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FF3EFE">
        <w:t>ending</w:t>
      </w:r>
      <w:r w:rsidR="001452D6">
        <w:t xml:space="preserve"> </w:t>
      </w:r>
      <w:r w:rsidR="00FD7E96">
        <w:t>24</w:t>
      </w:r>
      <w:r w:rsidR="00A54EA9">
        <w:t xml:space="preserve"> April</w:t>
      </w:r>
      <w:r w:rsidR="009B1AF6">
        <w:t>, 201</w:t>
      </w:r>
      <w:bookmarkStart w:id="0" w:name="_Support_for_Religious"/>
      <w:bookmarkEnd w:id="0"/>
      <w:r w:rsidR="00FF3EFE">
        <w:t>5</w:t>
      </w:r>
    </w:p>
    <w:p w:rsidR="00FD7E96" w:rsidRDefault="00FD7E96" w:rsidP="00F875F8">
      <w:pPr>
        <w:pStyle w:val="NICCYHeading"/>
      </w:pPr>
    </w:p>
    <w:p w:rsidR="00FD7E96" w:rsidRDefault="00FD7E96" w:rsidP="00FD7E96">
      <w:pPr>
        <w:pStyle w:val="Heading2"/>
        <w:numPr>
          <w:ilvl w:val="0"/>
          <w:numId w:val="37"/>
        </w:numPr>
        <w:rPr>
          <w:rFonts w:eastAsiaTheme="minorEastAsia" w:cs="Arial"/>
          <w:bCs w:val="0"/>
          <w:color w:val="23A4DE"/>
          <w:szCs w:val="28"/>
        </w:rPr>
      </w:pPr>
      <w:hyperlink w:anchor="_Departmental_Signature_Projects" w:history="1">
        <w:r w:rsidRPr="00FD7E96">
          <w:rPr>
            <w:rFonts w:eastAsiaTheme="minorEastAsia" w:cs="Arial"/>
            <w:bCs w:val="0"/>
            <w:color w:val="23A4DE"/>
            <w:szCs w:val="28"/>
          </w:rPr>
          <w:t>Departmental Signatu</w:t>
        </w:r>
        <w:r w:rsidRPr="00FD7E96">
          <w:rPr>
            <w:rFonts w:eastAsiaTheme="minorEastAsia" w:cs="Arial"/>
            <w:bCs w:val="0"/>
            <w:color w:val="23A4DE"/>
            <w:szCs w:val="28"/>
          </w:rPr>
          <w:t>r</w:t>
        </w:r>
        <w:r w:rsidRPr="00FD7E96">
          <w:rPr>
            <w:rFonts w:eastAsiaTheme="minorEastAsia" w:cs="Arial"/>
            <w:bCs w:val="0"/>
            <w:color w:val="23A4DE"/>
            <w:szCs w:val="28"/>
          </w:rPr>
          <w:t>e Projects</w:t>
        </w:r>
      </w:hyperlink>
    </w:p>
    <w:p w:rsidR="00C81798" w:rsidRDefault="00C81798" w:rsidP="00C81798">
      <w:pPr>
        <w:rPr>
          <w:rFonts w:eastAsiaTheme="minorEastAsia"/>
        </w:rPr>
      </w:pPr>
    </w:p>
    <w:p w:rsidR="00C81798" w:rsidRDefault="00C81798" w:rsidP="00C81798">
      <w:pPr>
        <w:pStyle w:val="Heading2"/>
        <w:numPr>
          <w:ilvl w:val="0"/>
          <w:numId w:val="37"/>
        </w:numPr>
        <w:rPr>
          <w:rFonts w:eastAsiaTheme="minorEastAsia" w:cs="Arial"/>
          <w:bCs w:val="0"/>
          <w:color w:val="23A4DE"/>
          <w:szCs w:val="28"/>
        </w:rPr>
      </w:pPr>
      <w:hyperlink w:anchor="_Early_Years_Funding" w:history="1">
        <w:r w:rsidRPr="00C81798">
          <w:rPr>
            <w:rFonts w:eastAsiaTheme="minorEastAsia" w:cs="Arial"/>
            <w:bCs w:val="0"/>
            <w:color w:val="23A4DE"/>
            <w:szCs w:val="28"/>
          </w:rPr>
          <w:t>Early Years Fundin</w:t>
        </w:r>
        <w:r w:rsidRPr="00C81798">
          <w:rPr>
            <w:rFonts w:eastAsiaTheme="minorEastAsia" w:cs="Arial"/>
            <w:bCs w:val="0"/>
            <w:color w:val="23A4DE"/>
            <w:szCs w:val="28"/>
          </w:rPr>
          <w:t>g</w:t>
        </w:r>
        <w:r w:rsidRPr="00C81798">
          <w:rPr>
            <w:rFonts w:eastAsiaTheme="minorEastAsia" w:cs="Arial"/>
            <w:bCs w:val="0"/>
            <w:color w:val="23A4DE"/>
            <w:szCs w:val="28"/>
          </w:rPr>
          <w:t xml:space="preserve"> </w:t>
        </w:r>
        <w:r w:rsidRPr="00C81798">
          <w:rPr>
            <w:rFonts w:eastAsiaTheme="minorEastAsia" w:cs="Arial"/>
            <w:bCs w:val="0"/>
            <w:color w:val="23A4DE"/>
            <w:szCs w:val="28"/>
          </w:rPr>
          <w:t>Cuts</w:t>
        </w:r>
      </w:hyperlink>
    </w:p>
    <w:p w:rsidR="00C81798" w:rsidRDefault="00C81798" w:rsidP="00C81798"/>
    <w:p w:rsidR="00C81798" w:rsidRDefault="00C81798" w:rsidP="00C81798">
      <w:pPr>
        <w:pStyle w:val="Heading2"/>
        <w:numPr>
          <w:ilvl w:val="0"/>
          <w:numId w:val="37"/>
        </w:numPr>
        <w:rPr>
          <w:rFonts w:eastAsiaTheme="minorEastAsia" w:cs="Arial"/>
          <w:bCs w:val="0"/>
          <w:color w:val="23A4DE"/>
          <w:szCs w:val="28"/>
        </w:rPr>
      </w:pPr>
      <w:hyperlink w:anchor="_Controlled_Schools" w:history="1">
        <w:r w:rsidRPr="00C81798">
          <w:rPr>
            <w:rFonts w:eastAsiaTheme="minorEastAsia" w:cs="Arial"/>
            <w:bCs w:val="0"/>
            <w:color w:val="23A4DE"/>
            <w:szCs w:val="28"/>
          </w:rPr>
          <w:t>Controlled</w:t>
        </w:r>
        <w:r w:rsidRPr="00C81798">
          <w:rPr>
            <w:rFonts w:eastAsiaTheme="minorEastAsia" w:cs="Arial"/>
            <w:bCs w:val="0"/>
            <w:color w:val="23A4DE"/>
            <w:szCs w:val="28"/>
          </w:rPr>
          <w:t xml:space="preserve"> </w:t>
        </w:r>
        <w:r w:rsidRPr="00C81798">
          <w:rPr>
            <w:rFonts w:eastAsiaTheme="minorEastAsia" w:cs="Arial"/>
            <w:bCs w:val="0"/>
            <w:color w:val="23A4DE"/>
            <w:szCs w:val="28"/>
          </w:rPr>
          <w:t>Sc</w:t>
        </w:r>
        <w:r w:rsidRPr="00C81798">
          <w:rPr>
            <w:rFonts w:eastAsiaTheme="minorEastAsia" w:cs="Arial"/>
            <w:bCs w:val="0"/>
            <w:color w:val="23A4DE"/>
            <w:szCs w:val="28"/>
          </w:rPr>
          <w:t>h</w:t>
        </w:r>
        <w:r w:rsidRPr="00C81798">
          <w:rPr>
            <w:rFonts w:eastAsiaTheme="minorEastAsia" w:cs="Arial"/>
            <w:bCs w:val="0"/>
            <w:color w:val="23A4DE"/>
            <w:szCs w:val="28"/>
          </w:rPr>
          <w:t>ools</w:t>
        </w:r>
      </w:hyperlink>
    </w:p>
    <w:p w:rsidR="00CB78B4" w:rsidRDefault="00CB78B4" w:rsidP="00CB78B4">
      <w:pPr>
        <w:rPr>
          <w:rFonts w:eastAsiaTheme="minorEastAsia"/>
        </w:rPr>
      </w:pPr>
    </w:p>
    <w:p w:rsidR="00CB78B4" w:rsidRDefault="00CB78B4" w:rsidP="00CB78B4">
      <w:pPr>
        <w:pStyle w:val="Heading2"/>
        <w:numPr>
          <w:ilvl w:val="0"/>
          <w:numId w:val="37"/>
        </w:numPr>
        <w:rPr>
          <w:rFonts w:eastAsiaTheme="minorEastAsia" w:cs="Arial"/>
          <w:bCs w:val="0"/>
          <w:color w:val="23A4DE"/>
          <w:szCs w:val="28"/>
        </w:rPr>
      </w:pPr>
      <w:hyperlink w:anchor="_Integrated_Education" w:history="1">
        <w:r w:rsidRPr="00CB78B4">
          <w:rPr>
            <w:rFonts w:eastAsiaTheme="minorEastAsia" w:cs="Arial"/>
            <w:bCs w:val="0"/>
            <w:color w:val="23A4DE"/>
            <w:szCs w:val="28"/>
          </w:rPr>
          <w:t>Integrated</w:t>
        </w:r>
        <w:r w:rsidRPr="00CB78B4">
          <w:rPr>
            <w:rFonts w:eastAsiaTheme="minorEastAsia" w:cs="Arial"/>
            <w:bCs w:val="0"/>
            <w:color w:val="23A4DE"/>
            <w:szCs w:val="28"/>
          </w:rPr>
          <w:t xml:space="preserve"> </w:t>
        </w:r>
        <w:r w:rsidRPr="00CB78B4">
          <w:rPr>
            <w:rFonts w:eastAsiaTheme="minorEastAsia" w:cs="Arial"/>
            <w:bCs w:val="0"/>
            <w:color w:val="23A4DE"/>
            <w:szCs w:val="28"/>
          </w:rPr>
          <w:t>Ed</w:t>
        </w:r>
        <w:r w:rsidRPr="00CB78B4">
          <w:rPr>
            <w:rFonts w:eastAsiaTheme="minorEastAsia" w:cs="Arial"/>
            <w:bCs w:val="0"/>
            <w:color w:val="23A4DE"/>
            <w:szCs w:val="28"/>
          </w:rPr>
          <w:t>u</w:t>
        </w:r>
        <w:r w:rsidRPr="00CB78B4">
          <w:rPr>
            <w:rFonts w:eastAsiaTheme="minorEastAsia" w:cs="Arial"/>
            <w:bCs w:val="0"/>
            <w:color w:val="23A4DE"/>
            <w:szCs w:val="28"/>
          </w:rPr>
          <w:t>cation</w:t>
        </w:r>
      </w:hyperlink>
      <w:r w:rsidRPr="00CB78B4">
        <w:rPr>
          <w:rFonts w:eastAsiaTheme="minorEastAsia" w:cs="Arial"/>
          <w:bCs w:val="0"/>
          <w:color w:val="23A4DE"/>
          <w:szCs w:val="28"/>
        </w:rPr>
        <w:t xml:space="preserve"> </w:t>
      </w:r>
    </w:p>
    <w:p w:rsidR="00CB78B4" w:rsidRDefault="00CB78B4" w:rsidP="00CB78B4"/>
    <w:p w:rsidR="00CB78B4" w:rsidRDefault="00CB78B4" w:rsidP="00CB78B4">
      <w:pPr>
        <w:pStyle w:val="Heading2"/>
        <w:numPr>
          <w:ilvl w:val="0"/>
          <w:numId w:val="37"/>
        </w:numPr>
        <w:rPr>
          <w:rFonts w:eastAsiaTheme="minorEastAsia" w:cs="Arial"/>
          <w:bCs w:val="0"/>
          <w:color w:val="23A4DE"/>
          <w:szCs w:val="28"/>
        </w:rPr>
      </w:pPr>
      <w:hyperlink w:anchor="_Integrated_Education_1" w:history="1">
        <w:r w:rsidRPr="00CB78B4">
          <w:rPr>
            <w:rFonts w:eastAsiaTheme="minorEastAsia" w:cs="Arial"/>
            <w:bCs w:val="0"/>
            <w:color w:val="23A4DE"/>
            <w:szCs w:val="28"/>
          </w:rPr>
          <w:t>Integrated E</w:t>
        </w:r>
        <w:r w:rsidRPr="00CB78B4">
          <w:rPr>
            <w:rFonts w:eastAsiaTheme="minorEastAsia" w:cs="Arial"/>
            <w:bCs w:val="0"/>
            <w:color w:val="23A4DE"/>
            <w:szCs w:val="28"/>
          </w:rPr>
          <w:t>d</w:t>
        </w:r>
        <w:r w:rsidRPr="00CB78B4">
          <w:rPr>
            <w:rFonts w:eastAsiaTheme="minorEastAsia" w:cs="Arial"/>
            <w:bCs w:val="0"/>
            <w:color w:val="23A4DE"/>
            <w:szCs w:val="28"/>
          </w:rPr>
          <w:t>uc</w:t>
        </w:r>
        <w:r w:rsidRPr="00CB78B4">
          <w:rPr>
            <w:rFonts w:eastAsiaTheme="minorEastAsia" w:cs="Arial"/>
            <w:bCs w:val="0"/>
            <w:color w:val="23A4DE"/>
            <w:szCs w:val="28"/>
          </w:rPr>
          <w:t>a</w:t>
        </w:r>
        <w:r w:rsidRPr="00CB78B4">
          <w:rPr>
            <w:rFonts w:eastAsiaTheme="minorEastAsia" w:cs="Arial"/>
            <w:bCs w:val="0"/>
            <w:color w:val="23A4DE"/>
            <w:szCs w:val="28"/>
          </w:rPr>
          <w:t>tion</w:t>
        </w:r>
      </w:hyperlink>
    </w:p>
    <w:p w:rsidR="00473EB0" w:rsidRDefault="00473EB0" w:rsidP="00473EB0">
      <w:pPr>
        <w:rPr>
          <w:rFonts w:eastAsiaTheme="minorEastAsia"/>
        </w:rPr>
      </w:pPr>
    </w:p>
    <w:p w:rsidR="00473EB0" w:rsidRDefault="00473EB0" w:rsidP="00473EB0">
      <w:pPr>
        <w:pStyle w:val="Heading2"/>
        <w:numPr>
          <w:ilvl w:val="0"/>
          <w:numId w:val="37"/>
        </w:numPr>
        <w:rPr>
          <w:rFonts w:eastAsiaTheme="minorEastAsia" w:cs="Arial"/>
          <w:bCs w:val="0"/>
          <w:color w:val="23A4DE"/>
          <w:szCs w:val="28"/>
        </w:rPr>
      </w:pPr>
      <w:hyperlink w:anchor="_Joint_Management" w:history="1">
        <w:r w:rsidRPr="00473EB0">
          <w:rPr>
            <w:rFonts w:eastAsiaTheme="minorEastAsia" w:cs="Arial"/>
            <w:bCs w:val="0"/>
            <w:color w:val="23A4DE"/>
            <w:szCs w:val="28"/>
          </w:rPr>
          <w:t>Joint Man</w:t>
        </w:r>
        <w:r w:rsidRPr="00473EB0">
          <w:rPr>
            <w:rFonts w:eastAsiaTheme="minorEastAsia" w:cs="Arial"/>
            <w:bCs w:val="0"/>
            <w:color w:val="23A4DE"/>
            <w:szCs w:val="28"/>
          </w:rPr>
          <w:t>a</w:t>
        </w:r>
        <w:r w:rsidRPr="00473EB0">
          <w:rPr>
            <w:rFonts w:eastAsiaTheme="minorEastAsia" w:cs="Arial"/>
            <w:bCs w:val="0"/>
            <w:color w:val="23A4DE"/>
            <w:szCs w:val="28"/>
          </w:rPr>
          <w:t>g</w:t>
        </w:r>
        <w:r w:rsidRPr="00473EB0">
          <w:rPr>
            <w:rFonts w:eastAsiaTheme="minorEastAsia" w:cs="Arial"/>
            <w:bCs w:val="0"/>
            <w:color w:val="23A4DE"/>
            <w:szCs w:val="28"/>
          </w:rPr>
          <w:t>e</w:t>
        </w:r>
        <w:r w:rsidRPr="00473EB0">
          <w:rPr>
            <w:rFonts w:eastAsiaTheme="minorEastAsia" w:cs="Arial"/>
            <w:bCs w:val="0"/>
            <w:color w:val="23A4DE"/>
            <w:szCs w:val="28"/>
          </w:rPr>
          <w:t>ment</w:t>
        </w:r>
      </w:hyperlink>
    </w:p>
    <w:p w:rsidR="00473EB0" w:rsidRDefault="00473EB0" w:rsidP="00473EB0"/>
    <w:p w:rsidR="00473EB0" w:rsidRDefault="00473EB0" w:rsidP="00473EB0">
      <w:pPr>
        <w:pStyle w:val="Heading2"/>
        <w:numPr>
          <w:ilvl w:val="0"/>
          <w:numId w:val="37"/>
        </w:numPr>
        <w:rPr>
          <w:rFonts w:eastAsiaTheme="minorEastAsia" w:cs="Arial"/>
          <w:bCs w:val="0"/>
          <w:color w:val="23A4DE"/>
          <w:szCs w:val="28"/>
        </w:rPr>
      </w:pPr>
      <w:hyperlink w:anchor="_Assessing_Shared_Education" w:history="1">
        <w:r w:rsidRPr="00473EB0">
          <w:rPr>
            <w:rFonts w:eastAsiaTheme="minorEastAsia" w:cs="Arial"/>
            <w:bCs w:val="0"/>
            <w:color w:val="23A4DE"/>
            <w:szCs w:val="28"/>
          </w:rPr>
          <w:t>Assessi</w:t>
        </w:r>
        <w:r w:rsidRPr="00473EB0">
          <w:rPr>
            <w:rFonts w:eastAsiaTheme="minorEastAsia" w:cs="Arial"/>
            <w:bCs w:val="0"/>
            <w:color w:val="23A4DE"/>
            <w:szCs w:val="28"/>
          </w:rPr>
          <w:t>n</w:t>
        </w:r>
        <w:r w:rsidRPr="00473EB0">
          <w:rPr>
            <w:rFonts w:eastAsiaTheme="minorEastAsia" w:cs="Arial"/>
            <w:bCs w:val="0"/>
            <w:color w:val="23A4DE"/>
            <w:szCs w:val="28"/>
          </w:rPr>
          <w:t>g Shared Edu</w:t>
        </w:r>
        <w:r w:rsidRPr="00473EB0">
          <w:rPr>
            <w:rFonts w:eastAsiaTheme="minorEastAsia" w:cs="Arial"/>
            <w:bCs w:val="0"/>
            <w:color w:val="23A4DE"/>
            <w:szCs w:val="28"/>
          </w:rPr>
          <w:t>c</w:t>
        </w:r>
        <w:r w:rsidRPr="00473EB0">
          <w:rPr>
            <w:rFonts w:eastAsiaTheme="minorEastAsia" w:cs="Arial"/>
            <w:bCs w:val="0"/>
            <w:color w:val="23A4DE"/>
            <w:szCs w:val="28"/>
          </w:rPr>
          <w:t>ation Projects</w:t>
        </w:r>
      </w:hyperlink>
    </w:p>
    <w:p w:rsidR="00473EB0" w:rsidRDefault="00473EB0" w:rsidP="00473EB0"/>
    <w:p w:rsidR="00473EB0" w:rsidRDefault="00473EB0" w:rsidP="00473EB0">
      <w:pPr>
        <w:pStyle w:val="Heading2"/>
        <w:numPr>
          <w:ilvl w:val="0"/>
          <w:numId w:val="37"/>
        </w:numPr>
        <w:rPr>
          <w:rFonts w:eastAsiaTheme="minorEastAsia" w:cs="Arial"/>
          <w:bCs w:val="0"/>
          <w:color w:val="23A4DE"/>
          <w:szCs w:val="28"/>
        </w:rPr>
      </w:pPr>
      <w:hyperlink w:anchor="_Free_School_Transport" w:history="1">
        <w:r w:rsidRPr="00473EB0">
          <w:rPr>
            <w:rFonts w:eastAsiaTheme="minorEastAsia" w:cs="Arial"/>
            <w:bCs w:val="0"/>
            <w:color w:val="23A4DE"/>
            <w:szCs w:val="28"/>
          </w:rPr>
          <w:t>Free Sch</w:t>
        </w:r>
        <w:r w:rsidRPr="00473EB0">
          <w:rPr>
            <w:rFonts w:eastAsiaTheme="minorEastAsia" w:cs="Arial"/>
            <w:bCs w:val="0"/>
            <w:color w:val="23A4DE"/>
            <w:szCs w:val="28"/>
          </w:rPr>
          <w:t>o</w:t>
        </w:r>
        <w:r w:rsidRPr="00473EB0">
          <w:rPr>
            <w:rFonts w:eastAsiaTheme="minorEastAsia" w:cs="Arial"/>
            <w:bCs w:val="0"/>
            <w:color w:val="23A4DE"/>
            <w:szCs w:val="28"/>
          </w:rPr>
          <w:t>ol Tr</w:t>
        </w:r>
        <w:r w:rsidRPr="00473EB0">
          <w:rPr>
            <w:rFonts w:eastAsiaTheme="minorEastAsia" w:cs="Arial"/>
            <w:bCs w:val="0"/>
            <w:color w:val="23A4DE"/>
            <w:szCs w:val="28"/>
          </w:rPr>
          <w:t>a</w:t>
        </w:r>
        <w:r w:rsidRPr="00473EB0">
          <w:rPr>
            <w:rFonts w:eastAsiaTheme="minorEastAsia" w:cs="Arial"/>
            <w:bCs w:val="0"/>
            <w:color w:val="23A4DE"/>
            <w:szCs w:val="28"/>
          </w:rPr>
          <w:t>nsport</w:t>
        </w:r>
      </w:hyperlink>
    </w:p>
    <w:p w:rsidR="00C43561" w:rsidRDefault="00C43561" w:rsidP="00C43561">
      <w:pPr>
        <w:rPr>
          <w:rFonts w:eastAsiaTheme="minorEastAsia"/>
        </w:rPr>
      </w:pPr>
    </w:p>
    <w:p w:rsidR="00C43561" w:rsidRDefault="00C43561" w:rsidP="00C43561">
      <w:pPr>
        <w:pStyle w:val="Heading2"/>
        <w:numPr>
          <w:ilvl w:val="0"/>
          <w:numId w:val="37"/>
        </w:numPr>
        <w:rPr>
          <w:rFonts w:eastAsiaTheme="minorEastAsia" w:cs="Arial"/>
          <w:bCs w:val="0"/>
          <w:color w:val="23A4DE"/>
          <w:szCs w:val="28"/>
        </w:rPr>
      </w:pPr>
      <w:hyperlink w:anchor="_Delivering_Social_Change" w:history="1">
        <w:r w:rsidRPr="00C43561">
          <w:rPr>
            <w:rFonts w:eastAsiaTheme="minorEastAsia" w:cs="Arial"/>
            <w:bCs w:val="0"/>
            <w:color w:val="23A4DE"/>
            <w:szCs w:val="28"/>
          </w:rPr>
          <w:t>Deliverin</w:t>
        </w:r>
        <w:r w:rsidRPr="00C43561">
          <w:rPr>
            <w:rFonts w:eastAsiaTheme="minorEastAsia" w:cs="Arial"/>
            <w:bCs w:val="0"/>
            <w:color w:val="23A4DE"/>
            <w:szCs w:val="28"/>
          </w:rPr>
          <w:t>g</w:t>
        </w:r>
        <w:r w:rsidRPr="00C43561">
          <w:rPr>
            <w:rFonts w:eastAsiaTheme="minorEastAsia" w:cs="Arial"/>
            <w:bCs w:val="0"/>
            <w:color w:val="23A4DE"/>
            <w:szCs w:val="28"/>
          </w:rPr>
          <w:t xml:space="preserve"> Social Chan</w:t>
        </w:r>
        <w:r w:rsidRPr="00C43561">
          <w:rPr>
            <w:rFonts w:eastAsiaTheme="minorEastAsia" w:cs="Arial"/>
            <w:bCs w:val="0"/>
            <w:color w:val="23A4DE"/>
            <w:szCs w:val="28"/>
          </w:rPr>
          <w:t>g</w:t>
        </w:r>
        <w:r w:rsidRPr="00C43561">
          <w:rPr>
            <w:rFonts w:eastAsiaTheme="minorEastAsia" w:cs="Arial"/>
            <w:bCs w:val="0"/>
            <w:color w:val="23A4DE"/>
            <w:szCs w:val="28"/>
          </w:rPr>
          <w:t>e Signature Projects</w:t>
        </w:r>
      </w:hyperlink>
    </w:p>
    <w:p w:rsidR="00EF6FE0" w:rsidRDefault="00EF6FE0" w:rsidP="00EF6FE0">
      <w:pPr>
        <w:rPr>
          <w:rFonts w:eastAsiaTheme="minorEastAsia"/>
        </w:rPr>
      </w:pPr>
    </w:p>
    <w:p w:rsidR="00EF6FE0" w:rsidRDefault="00EF6FE0" w:rsidP="00EF6FE0">
      <w:pPr>
        <w:pStyle w:val="Heading2"/>
        <w:numPr>
          <w:ilvl w:val="0"/>
          <w:numId w:val="39"/>
        </w:numPr>
        <w:rPr>
          <w:rFonts w:eastAsiaTheme="minorEastAsia" w:cs="Arial"/>
          <w:bCs w:val="0"/>
          <w:color w:val="23A4DE"/>
          <w:szCs w:val="28"/>
        </w:rPr>
      </w:pPr>
      <w:hyperlink w:anchor="_Free_School_Meals" w:history="1">
        <w:r w:rsidRPr="00EF6FE0">
          <w:rPr>
            <w:rFonts w:eastAsiaTheme="minorEastAsia" w:cs="Arial"/>
            <w:bCs w:val="0"/>
            <w:color w:val="23A4DE"/>
            <w:szCs w:val="28"/>
          </w:rPr>
          <w:t>Free Sch</w:t>
        </w:r>
        <w:r w:rsidRPr="00EF6FE0">
          <w:rPr>
            <w:rFonts w:eastAsiaTheme="minorEastAsia" w:cs="Arial"/>
            <w:bCs w:val="0"/>
            <w:color w:val="23A4DE"/>
            <w:szCs w:val="28"/>
          </w:rPr>
          <w:t>o</w:t>
        </w:r>
        <w:r w:rsidRPr="00EF6FE0">
          <w:rPr>
            <w:rFonts w:eastAsiaTheme="minorEastAsia" w:cs="Arial"/>
            <w:bCs w:val="0"/>
            <w:color w:val="23A4DE"/>
            <w:szCs w:val="28"/>
          </w:rPr>
          <w:t xml:space="preserve">ol </w:t>
        </w:r>
        <w:r w:rsidRPr="00EF6FE0">
          <w:rPr>
            <w:rFonts w:eastAsiaTheme="minorEastAsia" w:cs="Arial"/>
            <w:bCs w:val="0"/>
            <w:color w:val="23A4DE"/>
            <w:szCs w:val="28"/>
          </w:rPr>
          <w:t>M</w:t>
        </w:r>
        <w:r w:rsidRPr="00EF6FE0">
          <w:rPr>
            <w:rFonts w:eastAsiaTheme="minorEastAsia" w:cs="Arial"/>
            <w:bCs w:val="0"/>
            <w:color w:val="23A4DE"/>
            <w:szCs w:val="28"/>
          </w:rPr>
          <w:t>eals</w:t>
        </w:r>
      </w:hyperlink>
    </w:p>
    <w:p w:rsidR="00EF6FE0" w:rsidRDefault="00EF6FE0" w:rsidP="00EF6FE0"/>
    <w:p w:rsidR="00EF6FE0" w:rsidRDefault="00EF6FE0" w:rsidP="00EF6FE0">
      <w:pPr>
        <w:pStyle w:val="Heading2"/>
        <w:numPr>
          <w:ilvl w:val="0"/>
          <w:numId w:val="39"/>
        </w:numPr>
        <w:rPr>
          <w:rFonts w:eastAsiaTheme="minorEastAsia" w:cs="Arial"/>
          <w:bCs w:val="0"/>
          <w:color w:val="23A4DE"/>
          <w:szCs w:val="28"/>
        </w:rPr>
      </w:pPr>
      <w:hyperlink w:anchor="_Child_Protection_Measures" w:history="1">
        <w:r w:rsidRPr="00EF6FE0">
          <w:rPr>
            <w:rFonts w:eastAsiaTheme="minorEastAsia" w:cs="Arial"/>
            <w:bCs w:val="0"/>
            <w:color w:val="23A4DE"/>
            <w:szCs w:val="28"/>
          </w:rPr>
          <w:t>Child Pro</w:t>
        </w:r>
        <w:r w:rsidRPr="00EF6FE0">
          <w:rPr>
            <w:rFonts w:eastAsiaTheme="minorEastAsia" w:cs="Arial"/>
            <w:bCs w:val="0"/>
            <w:color w:val="23A4DE"/>
            <w:szCs w:val="28"/>
          </w:rPr>
          <w:t>t</w:t>
        </w:r>
        <w:r w:rsidRPr="00EF6FE0">
          <w:rPr>
            <w:rFonts w:eastAsiaTheme="minorEastAsia" w:cs="Arial"/>
            <w:bCs w:val="0"/>
            <w:color w:val="23A4DE"/>
            <w:szCs w:val="28"/>
          </w:rPr>
          <w:t>ecti</w:t>
        </w:r>
        <w:r w:rsidRPr="00EF6FE0">
          <w:rPr>
            <w:rFonts w:eastAsiaTheme="minorEastAsia" w:cs="Arial"/>
            <w:bCs w:val="0"/>
            <w:color w:val="23A4DE"/>
            <w:szCs w:val="28"/>
          </w:rPr>
          <w:t>o</w:t>
        </w:r>
        <w:r w:rsidRPr="00EF6FE0">
          <w:rPr>
            <w:rFonts w:eastAsiaTheme="minorEastAsia" w:cs="Arial"/>
            <w:bCs w:val="0"/>
            <w:color w:val="23A4DE"/>
            <w:szCs w:val="28"/>
          </w:rPr>
          <w:t>n Measures</w:t>
        </w:r>
      </w:hyperlink>
    </w:p>
    <w:p w:rsidR="005F006F" w:rsidRDefault="005F006F" w:rsidP="005F006F">
      <w:pPr>
        <w:rPr>
          <w:rFonts w:eastAsiaTheme="minorEastAsia"/>
        </w:rPr>
      </w:pPr>
    </w:p>
    <w:p w:rsidR="005F006F" w:rsidRDefault="005F006F" w:rsidP="005F006F">
      <w:pPr>
        <w:pStyle w:val="Heading2"/>
        <w:numPr>
          <w:ilvl w:val="0"/>
          <w:numId w:val="39"/>
        </w:numPr>
        <w:rPr>
          <w:rFonts w:eastAsiaTheme="minorEastAsia" w:cs="Arial"/>
          <w:bCs w:val="0"/>
          <w:color w:val="23A4DE"/>
          <w:szCs w:val="28"/>
        </w:rPr>
      </w:pPr>
      <w:hyperlink w:anchor="_Welfare_Reform_Bill" w:history="1">
        <w:r w:rsidRPr="005F006F">
          <w:rPr>
            <w:rFonts w:eastAsiaTheme="minorEastAsia" w:cs="Arial"/>
            <w:bCs w:val="0"/>
            <w:color w:val="23A4DE"/>
            <w:szCs w:val="28"/>
          </w:rPr>
          <w:t>Welfar</w:t>
        </w:r>
        <w:r w:rsidRPr="005F006F">
          <w:rPr>
            <w:rFonts w:eastAsiaTheme="minorEastAsia" w:cs="Arial"/>
            <w:bCs w:val="0"/>
            <w:color w:val="23A4DE"/>
            <w:szCs w:val="28"/>
          </w:rPr>
          <w:t>e</w:t>
        </w:r>
        <w:r w:rsidRPr="005F006F">
          <w:rPr>
            <w:rFonts w:eastAsiaTheme="minorEastAsia" w:cs="Arial"/>
            <w:bCs w:val="0"/>
            <w:color w:val="23A4DE"/>
            <w:szCs w:val="28"/>
          </w:rPr>
          <w:t xml:space="preserve"> Refor</w:t>
        </w:r>
        <w:r w:rsidRPr="005F006F">
          <w:rPr>
            <w:rFonts w:eastAsiaTheme="minorEastAsia" w:cs="Arial"/>
            <w:bCs w:val="0"/>
            <w:color w:val="23A4DE"/>
            <w:szCs w:val="28"/>
          </w:rPr>
          <w:t>m</w:t>
        </w:r>
        <w:r w:rsidRPr="005F006F">
          <w:rPr>
            <w:rFonts w:eastAsiaTheme="minorEastAsia" w:cs="Arial"/>
            <w:bCs w:val="0"/>
            <w:color w:val="23A4DE"/>
            <w:szCs w:val="28"/>
          </w:rPr>
          <w:t xml:space="preserve"> Bill</w:t>
        </w:r>
      </w:hyperlink>
    </w:p>
    <w:p w:rsidR="005F006F" w:rsidRDefault="005F006F" w:rsidP="005F006F"/>
    <w:p w:rsidR="005F006F" w:rsidRDefault="005F006F" w:rsidP="005F006F">
      <w:pPr>
        <w:pStyle w:val="Heading2"/>
        <w:numPr>
          <w:ilvl w:val="0"/>
          <w:numId w:val="39"/>
        </w:numPr>
      </w:pPr>
      <w:hyperlink w:anchor="_Unemployment_Figures" w:history="1">
        <w:r w:rsidRPr="005F006F">
          <w:rPr>
            <w:rFonts w:eastAsiaTheme="minorEastAsia" w:cs="Arial"/>
            <w:bCs w:val="0"/>
            <w:color w:val="23A4DE"/>
            <w:szCs w:val="28"/>
          </w:rPr>
          <w:t>Unemploym</w:t>
        </w:r>
        <w:r w:rsidRPr="005F006F">
          <w:rPr>
            <w:rFonts w:eastAsiaTheme="minorEastAsia" w:cs="Arial"/>
            <w:bCs w:val="0"/>
            <w:color w:val="23A4DE"/>
            <w:szCs w:val="28"/>
          </w:rPr>
          <w:t>e</w:t>
        </w:r>
        <w:r w:rsidRPr="005F006F">
          <w:rPr>
            <w:rFonts w:eastAsiaTheme="minorEastAsia" w:cs="Arial"/>
            <w:bCs w:val="0"/>
            <w:color w:val="23A4DE"/>
            <w:szCs w:val="28"/>
          </w:rPr>
          <w:t>nt Figures</w:t>
        </w:r>
      </w:hyperlink>
      <w:r>
        <w:t xml:space="preserve"> </w:t>
      </w:r>
    </w:p>
    <w:p w:rsidR="005F006F" w:rsidRDefault="005F006F" w:rsidP="005F006F"/>
    <w:p w:rsidR="005F006F" w:rsidRDefault="005F006F" w:rsidP="005F006F">
      <w:pPr>
        <w:pStyle w:val="Heading2"/>
        <w:numPr>
          <w:ilvl w:val="0"/>
          <w:numId w:val="39"/>
        </w:numPr>
        <w:rPr>
          <w:rFonts w:eastAsiaTheme="minorEastAsia" w:cs="Arial"/>
          <w:bCs w:val="0"/>
          <w:color w:val="23A4DE"/>
          <w:szCs w:val="28"/>
        </w:rPr>
      </w:pPr>
      <w:hyperlink w:anchor="_Local_Annual_Income" w:history="1">
        <w:r w:rsidRPr="005F006F">
          <w:rPr>
            <w:rFonts w:eastAsiaTheme="minorEastAsia" w:cs="Arial"/>
            <w:bCs w:val="0"/>
            <w:color w:val="23A4DE"/>
            <w:szCs w:val="28"/>
          </w:rPr>
          <w:t>Local Ann</w:t>
        </w:r>
        <w:r w:rsidRPr="005F006F">
          <w:rPr>
            <w:rFonts w:eastAsiaTheme="minorEastAsia" w:cs="Arial"/>
            <w:bCs w:val="0"/>
            <w:color w:val="23A4DE"/>
            <w:szCs w:val="28"/>
          </w:rPr>
          <w:t>u</w:t>
        </w:r>
        <w:r w:rsidRPr="005F006F">
          <w:rPr>
            <w:rFonts w:eastAsiaTheme="minorEastAsia" w:cs="Arial"/>
            <w:bCs w:val="0"/>
            <w:color w:val="23A4DE"/>
            <w:szCs w:val="28"/>
          </w:rPr>
          <w:t>a</w:t>
        </w:r>
        <w:r w:rsidRPr="005F006F">
          <w:rPr>
            <w:rFonts w:eastAsiaTheme="minorEastAsia" w:cs="Arial"/>
            <w:bCs w:val="0"/>
            <w:color w:val="23A4DE"/>
            <w:szCs w:val="28"/>
          </w:rPr>
          <w:t>l In</w:t>
        </w:r>
        <w:r w:rsidRPr="005F006F">
          <w:rPr>
            <w:rFonts w:eastAsiaTheme="minorEastAsia" w:cs="Arial"/>
            <w:bCs w:val="0"/>
            <w:color w:val="23A4DE"/>
            <w:szCs w:val="28"/>
          </w:rPr>
          <w:t>c</w:t>
        </w:r>
        <w:r w:rsidRPr="005F006F">
          <w:rPr>
            <w:rFonts w:eastAsiaTheme="minorEastAsia" w:cs="Arial"/>
            <w:bCs w:val="0"/>
            <w:color w:val="23A4DE"/>
            <w:szCs w:val="28"/>
          </w:rPr>
          <w:t>ome</w:t>
        </w:r>
      </w:hyperlink>
    </w:p>
    <w:p w:rsidR="001D55D0" w:rsidRDefault="001D55D0" w:rsidP="001D55D0">
      <w:pPr>
        <w:rPr>
          <w:rFonts w:eastAsiaTheme="minorEastAsia"/>
        </w:rPr>
      </w:pPr>
    </w:p>
    <w:p w:rsidR="001D55D0" w:rsidRDefault="001D55D0" w:rsidP="001D55D0">
      <w:pPr>
        <w:pStyle w:val="Heading2"/>
        <w:numPr>
          <w:ilvl w:val="0"/>
          <w:numId w:val="39"/>
        </w:numPr>
        <w:rPr>
          <w:rFonts w:eastAsiaTheme="minorEastAsia" w:cs="Arial"/>
          <w:bCs w:val="0"/>
          <w:color w:val="23A4DE"/>
          <w:szCs w:val="28"/>
        </w:rPr>
      </w:pPr>
      <w:hyperlink w:anchor="_Meningitis_B_Vaccine," w:history="1">
        <w:r w:rsidRPr="001D55D0">
          <w:rPr>
            <w:rFonts w:eastAsiaTheme="minorEastAsia" w:cs="Arial"/>
            <w:bCs w:val="0"/>
            <w:color w:val="23A4DE"/>
            <w:szCs w:val="28"/>
          </w:rPr>
          <w:t>Meningiti</w:t>
        </w:r>
        <w:r w:rsidRPr="001D55D0">
          <w:rPr>
            <w:rFonts w:eastAsiaTheme="minorEastAsia" w:cs="Arial"/>
            <w:bCs w:val="0"/>
            <w:color w:val="23A4DE"/>
            <w:szCs w:val="28"/>
          </w:rPr>
          <w:t>s</w:t>
        </w:r>
        <w:r w:rsidRPr="001D55D0">
          <w:rPr>
            <w:rFonts w:eastAsiaTheme="minorEastAsia" w:cs="Arial"/>
            <w:bCs w:val="0"/>
            <w:color w:val="23A4DE"/>
            <w:szCs w:val="28"/>
          </w:rPr>
          <w:t xml:space="preserve"> B Vac</w:t>
        </w:r>
        <w:r w:rsidRPr="001D55D0">
          <w:rPr>
            <w:rFonts w:eastAsiaTheme="minorEastAsia" w:cs="Arial"/>
            <w:bCs w:val="0"/>
            <w:color w:val="23A4DE"/>
            <w:szCs w:val="28"/>
          </w:rPr>
          <w:t>c</w:t>
        </w:r>
        <w:r w:rsidRPr="001D55D0">
          <w:rPr>
            <w:rFonts w:eastAsiaTheme="minorEastAsia" w:cs="Arial"/>
            <w:bCs w:val="0"/>
            <w:color w:val="23A4DE"/>
            <w:szCs w:val="28"/>
          </w:rPr>
          <w:t>ine, Bexero</w:t>
        </w:r>
      </w:hyperlink>
    </w:p>
    <w:p w:rsidR="001D55D0" w:rsidRDefault="001D55D0" w:rsidP="001D55D0"/>
    <w:p w:rsidR="001D55D0" w:rsidRDefault="001D55D0" w:rsidP="001D55D0">
      <w:pPr>
        <w:pStyle w:val="Heading2"/>
        <w:numPr>
          <w:ilvl w:val="0"/>
          <w:numId w:val="39"/>
        </w:numPr>
        <w:rPr>
          <w:rFonts w:eastAsiaTheme="minorEastAsia" w:cs="Arial"/>
          <w:bCs w:val="0"/>
          <w:color w:val="23A4DE"/>
          <w:szCs w:val="28"/>
        </w:rPr>
      </w:pPr>
      <w:hyperlink w:anchor="_Female_Genital_Mutilation" w:history="1">
        <w:r w:rsidRPr="001D55D0">
          <w:rPr>
            <w:rFonts w:eastAsiaTheme="minorEastAsia" w:cs="Arial"/>
            <w:bCs w:val="0"/>
            <w:color w:val="23A4DE"/>
            <w:szCs w:val="28"/>
          </w:rPr>
          <w:t>Female Gen</w:t>
        </w:r>
        <w:r w:rsidRPr="001D55D0">
          <w:rPr>
            <w:rFonts w:eastAsiaTheme="minorEastAsia" w:cs="Arial"/>
            <w:bCs w:val="0"/>
            <w:color w:val="23A4DE"/>
            <w:szCs w:val="28"/>
          </w:rPr>
          <w:t>i</w:t>
        </w:r>
        <w:r w:rsidRPr="001D55D0">
          <w:rPr>
            <w:rFonts w:eastAsiaTheme="minorEastAsia" w:cs="Arial"/>
            <w:bCs w:val="0"/>
            <w:color w:val="23A4DE"/>
            <w:szCs w:val="28"/>
          </w:rPr>
          <w:t>tal Mu</w:t>
        </w:r>
        <w:r w:rsidRPr="001D55D0">
          <w:rPr>
            <w:rFonts w:eastAsiaTheme="minorEastAsia" w:cs="Arial"/>
            <w:bCs w:val="0"/>
            <w:color w:val="23A4DE"/>
            <w:szCs w:val="28"/>
          </w:rPr>
          <w:t>t</w:t>
        </w:r>
        <w:r w:rsidRPr="001D55D0">
          <w:rPr>
            <w:rFonts w:eastAsiaTheme="minorEastAsia" w:cs="Arial"/>
            <w:bCs w:val="0"/>
            <w:color w:val="23A4DE"/>
            <w:szCs w:val="28"/>
          </w:rPr>
          <w:t>ilation</w:t>
        </w:r>
      </w:hyperlink>
    </w:p>
    <w:p w:rsidR="001D55D0" w:rsidRDefault="001D55D0" w:rsidP="001D55D0"/>
    <w:p w:rsidR="001D55D0" w:rsidRDefault="001D55D0" w:rsidP="001D55D0">
      <w:pPr>
        <w:pStyle w:val="Heading2"/>
        <w:numPr>
          <w:ilvl w:val="0"/>
          <w:numId w:val="39"/>
        </w:numPr>
        <w:rPr>
          <w:rFonts w:eastAsiaTheme="minorEastAsia" w:cs="Arial"/>
          <w:bCs w:val="0"/>
          <w:color w:val="23A4DE"/>
          <w:szCs w:val="28"/>
        </w:rPr>
      </w:pPr>
      <w:hyperlink w:anchor="_Legal_Age_for" w:history="1">
        <w:r w:rsidRPr="001D55D0">
          <w:rPr>
            <w:rFonts w:eastAsiaTheme="minorEastAsia" w:cs="Arial"/>
            <w:bCs w:val="0"/>
            <w:color w:val="23A4DE"/>
            <w:szCs w:val="28"/>
          </w:rPr>
          <w:t>Legal Age f</w:t>
        </w:r>
        <w:r w:rsidRPr="001D55D0">
          <w:rPr>
            <w:rFonts w:eastAsiaTheme="minorEastAsia" w:cs="Arial"/>
            <w:bCs w:val="0"/>
            <w:color w:val="23A4DE"/>
            <w:szCs w:val="28"/>
          </w:rPr>
          <w:t>o</w:t>
        </w:r>
        <w:r w:rsidRPr="001D55D0">
          <w:rPr>
            <w:rFonts w:eastAsiaTheme="minorEastAsia" w:cs="Arial"/>
            <w:bCs w:val="0"/>
            <w:color w:val="23A4DE"/>
            <w:szCs w:val="28"/>
          </w:rPr>
          <w:t xml:space="preserve">r </w:t>
        </w:r>
        <w:r w:rsidRPr="001D55D0">
          <w:rPr>
            <w:rFonts w:eastAsiaTheme="minorEastAsia" w:cs="Arial"/>
            <w:bCs w:val="0"/>
            <w:color w:val="23A4DE"/>
            <w:szCs w:val="28"/>
          </w:rPr>
          <w:t>S</w:t>
        </w:r>
        <w:r w:rsidRPr="001D55D0">
          <w:rPr>
            <w:rFonts w:eastAsiaTheme="minorEastAsia" w:cs="Arial"/>
            <w:bCs w:val="0"/>
            <w:color w:val="23A4DE"/>
            <w:szCs w:val="28"/>
          </w:rPr>
          <w:t>hotgun Licence</w:t>
        </w:r>
      </w:hyperlink>
    </w:p>
    <w:p w:rsidR="004D0666" w:rsidRDefault="004D0666" w:rsidP="004D0666">
      <w:pPr>
        <w:rPr>
          <w:rFonts w:eastAsiaTheme="minorEastAsia"/>
        </w:rPr>
      </w:pPr>
    </w:p>
    <w:p w:rsidR="004D0666" w:rsidRDefault="004D0666" w:rsidP="004D0666">
      <w:pPr>
        <w:pStyle w:val="Heading2"/>
        <w:numPr>
          <w:ilvl w:val="0"/>
          <w:numId w:val="39"/>
        </w:numPr>
        <w:rPr>
          <w:rFonts w:eastAsiaTheme="minorEastAsia" w:cs="Arial"/>
          <w:bCs w:val="0"/>
          <w:color w:val="23A4DE"/>
          <w:szCs w:val="28"/>
        </w:rPr>
      </w:pPr>
      <w:hyperlink w:anchor="_Statutory_Time_Limits" w:history="1">
        <w:r w:rsidRPr="004D0666">
          <w:rPr>
            <w:rFonts w:eastAsiaTheme="minorEastAsia" w:cs="Arial"/>
            <w:bCs w:val="0"/>
            <w:color w:val="23A4DE"/>
            <w:szCs w:val="28"/>
          </w:rPr>
          <w:t>Statutor</w:t>
        </w:r>
        <w:r w:rsidRPr="004D0666">
          <w:rPr>
            <w:rFonts w:eastAsiaTheme="minorEastAsia" w:cs="Arial"/>
            <w:bCs w:val="0"/>
            <w:color w:val="23A4DE"/>
            <w:szCs w:val="28"/>
          </w:rPr>
          <w:t>y</w:t>
        </w:r>
        <w:r w:rsidRPr="004D0666">
          <w:rPr>
            <w:rFonts w:eastAsiaTheme="minorEastAsia" w:cs="Arial"/>
            <w:bCs w:val="0"/>
            <w:color w:val="23A4DE"/>
            <w:szCs w:val="28"/>
          </w:rPr>
          <w:t xml:space="preserve"> Time Limi</w:t>
        </w:r>
        <w:r w:rsidRPr="004D0666">
          <w:rPr>
            <w:rFonts w:eastAsiaTheme="minorEastAsia" w:cs="Arial"/>
            <w:bCs w:val="0"/>
            <w:color w:val="23A4DE"/>
            <w:szCs w:val="28"/>
          </w:rPr>
          <w:t>t</w:t>
        </w:r>
        <w:r w:rsidRPr="004D0666">
          <w:rPr>
            <w:rFonts w:eastAsiaTheme="minorEastAsia" w:cs="Arial"/>
            <w:bCs w:val="0"/>
            <w:color w:val="23A4DE"/>
            <w:szCs w:val="28"/>
          </w:rPr>
          <w:t>s – Youth Justice Cases</w:t>
        </w:r>
      </w:hyperlink>
    </w:p>
    <w:p w:rsidR="004D0666" w:rsidRDefault="004D0666" w:rsidP="004D0666"/>
    <w:p w:rsidR="004D0666" w:rsidRDefault="004D0666" w:rsidP="004D0666">
      <w:pPr>
        <w:pStyle w:val="Heading2"/>
        <w:numPr>
          <w:ilvl w:val="0"/>
          <w:numId w:val="39"/>
        </w:numPr>
        <w:rPr>
          <w:rFonts w:eastAsiaTheme="minorEastAsia" w:cs="Arial"/>
          <w:bCs w:val="0"/>
          <w:color w:val="23A4DE"/>
          <w:szCs w:val="28"/>
        </w:rPr>
      </w:pPr>
      <w:hyperlink w:anchor="_Human_Trafficking" w:history="1">
        <w:r w:rsidRPr="004D0666">
          <w:rPr>
            <w:rFonts w:eastAsiaTheme="minorEastAsia" w:cs="Arial"/>
            <w:bCs w:val="0"/>
            <w:color w:val="23A4DE"/>
            <w:szCs w:val="28"/>
          </w:rPr>
          <w:t>Huma</w:t>
        </w:r>
        <w:r w:rsidRPr="004D0666">
          <w:rPr>
            <w:rFonts w:eastAsiaTheme="minorEastAsia" w:cs="Arial"/>
            <w:bCs w:val="0"/>
            <w:color w:val="23A4DE"/>
            <w:szCs w:val="28"/>
          </w:rPr>
          <w:t>n</w:t>
        </w:r>
        <w:r w:rsidRPr="004D0666">
          <w:rPr>
            <w:rFonts w:eastAsiaTheme="minorEastAsia" w:cs="Arial"/>
            <w:bCs w:val="0"/>
            <w:color w:val="23A4DE"/>
            <w:szCs w:val="28"/>
          </w:rPr>
          <w:t xml:space="preserve"> Traf</w:t>
        </w:r>
        <w:r w:rsidRPr="004D0666">
          <w:rPr>
            <w:rFonts w:eastAsiaTheme="minorEastAsia" w:cs="Arial"/>
            <w:bCs w:val="0"/>
            <w:color w:val="23A4DE"/>
            <w:szCs w:val="28"/>
          </w:rPr>
          <w:t>f</w:t>
        </w:r>
        <w:r w:rsidRPr="004D0666">
          <w:rPr>
            <w:rFonts w:eastAsiaTheme="minorEastAsia" w:cs="Arial"/>
            <w:bCs w:val="0"/>
            <w:color w:val="23A4DE"/>
            <w:szCs w:val="28"/>
          </w:rPr>
          <w:t>icking</w:t>
        </w:r>
      </w:hyperlink>
    </w:p>
    <w:p w:rsidR="004D0666" w:rsidRDefault="004D0666" w:rsidP="004D0666"/>
    <w:p w:rsidR="004D0666" w:rsidRPr="004D0666" w:rsidRDefault="004D0666" w:rsidP="004D0666">
      <w:pPr>
        <w:pStyle w:val="Heading2"/>
        <w:numPr>
          <w:ilvl w:val="0"/>
          <w:numId w:val="39"/>
        </w:numPr>
        <w:rPr>
          <w:rFonts w:eastAsiaTheme="minorEastAsia" w:cs="Arial"/>
          <w:bCs w:val="0"/>
          <w:color w:val="23A4DE"/>
          <w:szCs w:val="28"/>
        </w:rPr>
      </w:pPr>
      <w:hyperlink w:anchor="_Enforceable_20mph_Speed" w:history="1">
        <w:r w:rsidRPr="004D0666">
          <w:rPr>
            <w:rFonts w:eastAsiaTheme="minorEastAsia" w:cs="Arial"/>
            <w:bCs w:val="0"/>
            <w:color w:val="23A4DE"/>
            <w:szCs w:val="28"/>
          </w:rPr>
          <w:t>Enforceable 20mph Speed L</w:t>
        </w:r>
        <w:r w:rsidRPr="004D0666">
          <w:rPr>
            <w:rFonts w:eastAsiaTheme="minorEastAsia" w:cs="Arial"/>
            <w:bCs w:val="0"/>
            <w:color w:val="23A4DE"/>
            <w:szCs w:val="28"/>
          </w:rPr>
          <w:t>i</w:t>
        </w:r>
        <w:r w:rsidRPr="004D0666">
          <w:rPr>
            <w:rFonts w:eastAsiaTheme="minorEastAsia" w:cs="Arial"/>
            <w:bCs w:val="0"/>
            <w:color w:val="23A4DE"/>
            <w:szCs w:val="28"/>
          </w:rPr>
          <w:t>mits Scheme</w:t>
        </w:r>
      </w:hyperlink>
    </w:p>
    <w:p w:rsidR="004D0666" w:rsidRPr="004D0666" w:rsidRDefault="004D0666" w:rsidP="004D0666"/>
    <w:p w:rsidR="004D0666" w:rsidRPr="004D0666" w:rsidRDefault="004D0666" w:rsidP="004D0666"/>
    <w:p w:rsidR="004D0666" w:rsidRPr="004D0666" w:rsidRDefault="004D0666" w:rsidP="004D0666">
      <w:pPr>
        <w:rPr>
          <w:rFonts w:eastAsiaTheme="minorEastAsia"/>
        </w:rPr>
      </w:pPr>
    </w:p>
    <w:p w:rsidR="001D55D0" w:rsidRPr="001D55D0" w:rsidRDefault="001D55D0" w:rsidP="001D55D0"/>
    <w:p w:rsidR="001D55D0" w:rsidRPr="001D55D0" w:rsidRDefault="001D55D0" w:rsidP="001D55D0"/>
    <w:p w:rsidR="001D55D0" w:rsidRPr="001D55D0" w:rsidRDefault="001D55D0" w:rsidP="001D55D0">
      <w:pPr>
        <w:rPr>
          <w:rFonts w:eastAsiaTheme="minorEastAsia"/>
        </w:rPr>
      </w:pPr>
    </w:p>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5F006F" w:rsidRDefault="005F006F" w:rsidP="005F006F"/>
    <w:p w:rsidR="00FD7E96" w:rsidRDefault="00FD7E96" w:rsidP="00FD7E96">
      <w:pPr>
        <w:pStyle w:val="NICCYHeading"/>
      </w:pPr>
      <w:r w:rsidRPr="003E4016">
        <w:t>Office of First and Deputy First Minister</w:t>
      </w:r>
    </w:p>
    <w:p w:rsidR="00FD7E96" w:rsidRPr="00FD7E96" w:rsidRDefault="00FD7E96" w:rsidP="00FD7E96">
      <w:pPr>
        <w:pStyle w:val="Heading2"/>
        <w:rPr>
          <w:color w:val="23A4DE"/>
        </w:rPr>
      </w:pPr>
      <w:bookmarkStart w:id="1" w:name="_Departmental_Signature_Projects"/>
      <w:bookmarkEnd w:id="1"/>
      <w:r w:rsidRPr="00FD7E96">
        <w:rPr>
          <w:color w:val="23A4DE"/>
        </w:rPr>
        <w:t>Departmental Signature Projects</w:t>
      </w:r>
    </w:p>
    <w:p w:rsidR="00FD7E96" w:rsidRDefault="00FD7E96" w:rsidP="00FD7E96">
      <w:pPr>
        <w:pStyle w:val="NICCYBodyText"/>
      </w:pPr>
      <w:r>
        <w:rPr>
          <w:b/>
        </w:rPr>
        <w:t xml:space="preserve">Mr Chris Lyttle (APNI – East Belfast) - </w:t>
      </w:r>
      <w:r w:rsidRPr="00FD7E96">
        <w:t>To ask the First Minister and deputy First Minister how many children with a disability have benefited from departmental Signature Projects, particularly parenting programmes.</w:t>
      </w:r>
    </w:p>
    <w:p w:rsidR="00FD7E96" w:rsidRDefault="00FD7E96" w:rsidP="00FD7E96">
      <w:pPr>
        <w:pStyle w:val="NICCYBodyText"/>
      </w:pPr>
    </w:p>
    <w:p w:rsidR="00FD7E96" w:rsidRPr="005C49EE" w:rsidRDefault="00FD7E96" w:rsidP="00FD7E96">
      <w:pPr>
        <w:spacing w:line="336" w:lineRule="atLeast"/>
        <w:rPr>
          <w:color w:val="444444"/>
          <w:sz w:val="20"/>
          <w:szCs w:val="20"/>
          <w:lang w:val="en-US"/>
        </w:rPr>
      </w:pPr>
      <w:r w:rsidRPr="00B443AE">
        <w:rPr>
          <w:b/>
        </w:rPr>
        <w:t xml:space="preserve">Mr P Robinson and Mr M McGuinness:  </w:t>
      </w:r>
      <w:r w:rsidRPr="00FD7E96">
        <w:rPr>
          <w:rStyle w:val="NICCYBodyTextChar"/>
        </w:rPr>
        <w:t xml:space="preserve">The Signature Programmes are providing a series of direct family support measures through the Community Family Support Programme, the Family Support Hub Signature Programme and the Support for Parents Signature Programme. </w:t>
      </w:r>
      <w:r>
        <w:rPr>
          <w:rStyle w:val="NICCYBodyTextChar"/>
        </w:rPr>
        <w:t xml:space="preserve"> </w:t>
      </w:r>
      <w:r w:rsidRPr="00FD7E96">
        <w:rPr>
          <w:rStyle w:val="NICCYBodyTextChar"/>
        </w:rPr>
        <w:t xml:space="preserve">Through these, it is expected that children with a disability are benefiting. </w:t>
      </w:r>
      <w:r>
        <w:rPr>
          <w:rStyle w:val="NICCYBodyTextChar"/>
        </w:rPr>
        <w:t xml:space="preserve"> </w:t>
      </w:r>
      <w:r w:rsidRPr="00FD7E96">
        <w:rPr>
          <w:rStyle w:val="NICCYBodyTextChar"/>
        </w:rPr>
        <w:t>However, currently the only available data relates to the Family Support Hubs Programme, this is set out in the table below:</w:t>
      </w:r>
    </w:p>
    <w:p w:rsidR="00FD7E96" w:rsidRDefault="00FD7E96" w:rsidP="00FD7E96">
      <w:pPr>
        <w:pStyle w:val="NICCYBodyText"/>
        <w:rPr>
          <w:b/>
        </w:rPr>
      </w:pPr>
    </w:p>
    <w:p w:rsidR="00FD7E96" w:rsidRPr="00FD7E96" w:rsidRDefault="00FD7E96" w:rsidP="00FD7E96">
      <w:pPr>
        <w:pStyle w:val="NICCYBodyText"/>
        <w:rPr>
          <w:rFonts w:eastAsia="Times New Roman"/>
          <w:b/>
          <w:lang w:val="en-US"/>
        </w:rPr>
      </w:pPr>
      <w:r w:rsidRPr="00FD7E96">
        <w:rPr>
          <w:rFonts w:eastAsia="Times New Roman"/>
          <w:b/>
          <w:lang w:val="en-US"/>
        </w:rPr>
        <w:t>Total in year Q1 – Q3 of 2014 / 2015</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6202"/>
        <w:gridCol w:w="2845"/>
      </w:tblGrid>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FD7E96" w:rsidRDefault="00FD7E96" w:rsidP="00FD7E96">
            <w:pPr>
              <w:pStyle w:val="NICCYBodyText"/>
              <w:rPr>
                <w:rFonts w:eastAsia="Times New Roman"/>
                <w:b/>
                <w:lang w:val="en-US"/>
              </w:rPr>
            </w:pPr>
            <w:r w:rsidRPr="00FD7E96">
              <w:rPr>
                <w:rFonts w:eastAsia="Times New Roman"/>
                <w:b/>
                <w:lang w:val="en-US"/>
              </w:rPr>
              <w:t>Adult Disability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FD7E96" w:rsidRDefault="00FD7E96" w:rsidP="00FD7E96">
            <w:pPr>
              <w:pStyle w:val="NICCYBodyText"/>
              <w:rPr>
                <w:rFonts w:eastAsia="Times New Roman"/>
                <w:b/>
                <w:lang w:val="en-US"/>
              </w:rPr>
            </w:pPr>
            <w:r w:rsidRPr="00FD7E96">
              <w:rPr>
                <w:rFonts w:eastAsia="Times New Roman"/>
                <w:b/>
                <w:lang w:val="en-US"/>
              </w:rPr>
              <w:t>Total</w:t>
            </w:r>
          </w:p>
        </w:tc>
      </w:tr>
      <w:tr w:rsidR="00FD7E96" w:rsidRPr="005C49EE" w:rsidTr="00FD7E96">
        <w:trPr>
          <w:trHeight w:val="259"/>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Physical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40</w:t>
            </w:r>
          </w:p>
        </w:tc>
      </w:tr>
      <w:tr w:rsidR="00FD7E96" w:rsidRPr="005C49EE" w:rsidTr="00FD7E96">
        <w:trPr>
          <w:trHeight w:val="325"/>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Learning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10</w:t>
            </w:r>
          </w:p>
        </w:tc>
      </w:tr>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Sensory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6</w:t>
            </w:r>
          </w:p>
        </w:tc>
      </w:tr>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56</w:t>
            </w:r>
          </w:p>
        </w:tc>
      </w:tr>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FD7E96" w:rsidRDefault="00FD7E96" w:rsidP="00FD7E96">
            <w:pPr>
              <w:pStyle w:val="NICCYBodyText"/>
              <w:rPr>
                <w:rFonts w:eastAsia="Times New Roman"/>
                <w:b/>
                <w:lang w:val="en-US"/>
              </w:rPr>
            </w:pPr>
            <w:r w:rsidRPr="00FD7E96">
              <w:rPr>
                <w:rFonts w:eastAsia="Times New Roman"/>
                <w:b/>
                <w:lang w:val="en-US"/>
              </w:rPr>
              <w:t>Child Disability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FD7E96" w:rsidRDefault="00FD7E96" w:rsidP="00FD7E96">
            <w:pPr>
              <w:pStyle w:val="NICCYBodyText"/>
              <w:rPr>
                <w:rFonts w:eastAsia="Times New Roman"/>
                <w:b/>
                <w:lang w:val="en-US"/>
              </w:rPr>
            </w:pPr>
            <w:r w:rsidRPr="00FD7E96">
              <w:rPr>
                <w:rFonts w:eastAsia="Times New Roman"/>
                <w:b/>
                <w:lang w:val="en-US"/>
              </w:rPr>
              <w:t>Total</w:t>
            </w:r>
          </w:p>
        </w:tc>
      </w:tr>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Physical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28</w:t>
            </w:r>
          </w:p>
        </w:tc>
      </w:tr>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Learning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80</w:t>
            </w:r>
          </w:p>
        </w:tc>
      </w:tr>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Sensory</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34</w:t>
            </w:r>
          </w:p>
        </w:tc>
      </w:tr>
      <w:tr w:rsidR="00FD7E96" w:rsidRPr="005C49EE" w:rsidTr="00FD7E9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D7E96" w:rsidRPr="005C49EE" w:rsidRDefault="00FD7E96" w:rsidP="00FD7E96">
            <w:pPr>
              <w:pStyle w:val="NICCYBodyText"/>
              <w:rPr>
                <w:rFonts w:eastAsia="Times New Roman"/>
                <w:lang w:val="en-US"/>
              </w:rPr>
            </w:pPr>
            <w:r w:rsidRPr="005C49EE">
              <w:rPr>
                <w:rFonts w:eastAsia="Times New Roman"/>
                <w:lang w:val="en-US"/>
              </w:rPr>
              <w:t>142</w:t>
            </w:r>
          </w:p>
        </w:tc>
      </w:tr>
    </w:tbl>
    <w:p w:rsidR="00FD7E96" w:rsidRPr="00FD7E96" w:rsidRDefault="00FD7E96" w:rsidP="00FD7E96">
      <w:pPr>
        <w:pStyle w:val="NICCYBodyText"/>
      </w:pPr>
    </w:p>
    <w:p w:rsidR="00FD7E96" w:rsidRDefault="00FD7E96" w:rsidP="00FD7E96">
      <w:pPr>
        <w:pStyle w:val="NICCYBodyText"/>
      </w:pPr>
      <w:r>
        <w:rPr>
          <w:b/>
        </w:rPr>
        <w:t>(22</w:t>
      </w:r>
      <w:r w:rsidRPr="00FD7E96">
        <w:rPr>
          <w:b/>
          <w:vertAlign w:val="superscript"/>
        </w:rPr>
        <w:t>nd</w:t>
      </w:r>
      <w:r>
        <w:rPr>
          <w:b/>
        </w:rPr>
        <w:t xml:space="preserve"> April)</w:t>
      </w:r>
      <w:r>
        <w:tab/>
      </w:r>
      <w:r>
        <w:tab/>
      </w:r>
      <w:r>
        <w:tab/>
      </w:r>
      <w:r>
        <w:tab/>
      </w:r>
      <w:r>
        <w:tab/>
      </w:r>
      <w:r>
        <w:tab/>
      </w:r>
      <w:r>
        <w:tab/>
      </w:r>
      <w:r>
        <w:tab/>
      </w:r>
      <w:r>
        <w:tab/>
      </w:r>
      <w:r>
        <w:tab/>
      </w:r>
      <w:hyperlink w:anchor="_top" w:history="1">
        <w:r w:rsidRPr="003D5FB6">
          <w:rPr>
            <w:rStyle w:val="Hyperlink"/>
          </w:rPr>
          <w:t>B</w:t>
        </w:r>
        <w:r w:rsidRPr="003D5FB6">
          <w:rPr>
            <w:rStyle w:val="Hyperlink"/>
          </w:rPr>
          <w:t>a</w:t>
        </w:r>
        <w:r w:rsidRPr="003D5FB6">
          <w:rPr>
            <w:rStyle w:val="Hyperlink"/>
          </w:rPr>
          <w:t>ck to Top</w:t>
        </w:r>
      </w:hyperlink>
    </w:p>
    <w:p w:rsidR="00FD7E96" w:rsidRDefault="00FD7E96" w:rsidP="00FD7E96">
      <w:pPr>
        <w:pStyle w:val="NICCYBodyText"/>
      </w:pPr>
    </w:p>
    <w:p w:rsidR="00FD7E96" w:rsidRDefault="00FD7E96" w:rsidP="00FD7E96">
      <w:pPr>
        <w:pStyle w:val="NICCYHeading"/>
      </w:pPr>
      <w:r>
        <w:t>Department of Education</w:t>
      </w:r>
    </w:p>
    <w:p w:rsidR="00FD7E96" w:rsidRPr="00FD7E96" w:rsidRDefault="00FD7E96" w:rsidP="00FD7E96">
      <w:pPr>
        <w:pStyle w:val="Heading2"/>
        <w:rPr>
          <w:color w:val="23A4DE"/>
        </w:rPr>
      </w:pPr>
      <w:bookmarkStart w:id="2" w:name="_Early_Years_Funding"/>
      <w:bookmarkEnd w:id="2"/>
      <w:r w:rsidRPr="00FD7E96">
        <w:rPr>
          <w:color w:val="23A4DE"/>
        </w:rPr>
        <w:t>Early Years Funding Cuts</w:t>
      </w:r>
    </w:p>
    <w:p w:rsidR="00FD7E96" w:rsidRDefault="00FD7E96" w:rsidP="00FD7E96">
      <w:pPr>
        <w:pStyle w:val="NICCYBodyText"/>
      </w:pPr>
      <w:r>
        <w:rPr>
          <w:b/>
        </w:rPr>
        <w:t>Ms Claire Sugden (IND – East Londonderry) -</w:t>
      </w:r>
      <w:r w:rsidRPr="00FD7E96">
        <w:t xml:space="preserve"> To ask the Minister of Education to detail the public bodies and relevant stakeholders who were consulted with, prior to his Department’s announcement of cuts to Early Years Funding. </w:t>
      </w:r>
    </w:p>
    <w:p w:rsidR="00FD7E96" w:rsidRDefault="00FD7E96" w:rsidP="00FD7E96">
      <w:pPr>
        <w:pStyle w:val="NICCYBodyText"/>
      </w:pPr>
    </w:p>
    <w:p w:rsidR="00FD7E96" w:rsidRDefault="00FD7E96" w:rsidP="00FD7E96">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5C49EE">
        <w:rPr>
          <w:rFonts w:eastAsia="Times New Roman"/>
          <w:lang w:val="en-US"/>
        </w:rPr>
        <w:t xml:space="preserve">The Executive’s Budget has been reduced by the Westminster Government by £1.5bn over the last five years. </w:t>
      </w:r>
      <w:r>
        <w:rPr>
          <w:rFonts w:eastAsia="Times New Roman"/>
          <w:lang w:val="en-US"/>
        </w:rPr>
        <w:t xml:space="preserve"> </w:t>
      </w:r>
      <w:r w:rsidRPr="005C49EE">
        <w:rPr>
          <w:rFonts w:eastAsia="Times New Roman"/>
          <w:lang w:val="en-US"/>
        </w:rPr>
        <w:t xml:space="preserve">As a direct result of this reduction there is significantly reduced money to spend on frontline services such as Education. </w:t>
      </w:r>
      <w:r>
        <w:rPr>
          <w:rFonts w:eastAsia="Times New Roman"/>
          <w:lang w:val="en-US"/>
        </w:rPr>
        <w:t xml:space="preserve"> </w:t>
      </w:r>
      <w:r w:rsidRPr="005C49EE">
        <w:rPr>
          <w:rFonts w:eastAsia="Times New Roman"/>
          <w:lang w:val="en-US"/>
        </w:rPr>
        <w:t xml:space="preserve">I have taken every action possible to protect Education funding and those frontline services within the Department of Education’s (DE) remit. </w:t>
      </w:r>
      <w:r>
        <w:rPr>
          <w:rFonts w:eastAsia="Times New Roman"/>
          <w:lang w:val="en-US"/>
        </w:rPr>
        <w:t xml:space="preserve"> </w:t>
      </w:r>
      <w:r w:rsidRPr="005C49EE">
        <w:rPr>
          <w:rFonts w:eastAsia="Times New Roman"/>
          <w:lang w:val="en-US"/>
        </w:rPr>
        <w:t>However, it is simply impossible to protect everything.</w:t>
      </w:r>
    </w:p>
    <w:p w:rsidR="00FD7E96" w:rsidRPr="005C49EE" w:rsidRDefault="00FD7E96" w:rsidP="00FD7E96">
      <w:pPr>
        <w:pStyle w:val="NICCYBodyText"/>
        <w:rPr>
          <w:rFonts w:eastAsia="Times New Roman"/>
          <w:lang w:val="en-US"/>
        </w:rPr>
      </w:pPr>
    </w:p>
    <w:p w:rsidR="00FD7E96" w:rsidRPr="005C49EE" w:rsidRDefault="00FD7E96" w:rsidP="00FD7E96">
      <w:pPr>
        <w:pStyle w:val="NICCYBodyText"/>
        <w:rPr>
          <w:rFonts w:eastAsia="Times New Roman"/>
          <w:lang w:val="en-US"/>
        </w:rPr>
      </w:pPr>
      <w:r w:rsidRPr="005C49EE">
        <w:rPr>
          <w:rFonts w:eastAsia="Times New Roman"/>
          <w:lang w:val="en-US"/>
        </w:rPr>
        <w:t>My Department’s 2015-16 budget consultation process invited all stakeholders within the Education sector to express their views on the 2015-16 Budget for Education.</w:t>
      </w:r>
      <w:r>
        <w:rPr>
          <w:rFonts w:eastAsia="Times New Roman"/>
          <w:lang w:val="en-US"/>
        </w:rPr>
        <w:t xml:space="preserve">  </w:t>
      </w:r>
      <w:r w:rsidRPr="005C49EE">
        <w:rPr>
          <w:rFonts w:eastAsia="Times New Roman"/>
          <w:lang w:val="en-US"/>
        </w:rPr>
        <w:t xml:space="preserve">Over 23,000 responses to the consultation were received, which provided me with a significant basis of evidence to inform my final 2015-16 Budget spending plans. </w:t>
      </w:r>
      <w:r>
        <w:rPr>
          <w:rFonts w:eastAsia="Times New Roman"/>
          <w:lang w:val="en-US"/>
        </w:rPr>
        <w:t xml:space="preserve"> </w:t>
      </w:r>
      <w:r w:rsidRPr="005C49EE">
        <w:rPr>
          <w:rFonts w:eastAsia="Times New Roman"/>
          <w:lang w:val="en-US"/>
        </w:rPr>
        <w:t>In reaching final decisions on the 2015-16 Budget allocations, I:</w:t>
      </w:r>
    </w:p>
    <w:p w:rsidR="00FD7E96" w:rsidRPr="005C49EE" w:rsidRDefault="00FD7E96" w:rsidP="00FD7E96">
      <w:pPr>
        <w:pStyle w:val="NICCYBodyText"/>
        <w:numPr>
          <w:ilvl w:val="0"/>
          <w:numId w:val="37"/>
        </w:numPr>
        <w:rPr>
          <w:rFonts w:eastAsia="Times New Roman"/>
          <w:lang w:val="en-US"/>
        </w:rPr>
      </w:pPr>
      <w:r w:rsidRPr="005C49EE">
        <w:rPr>
          <w:rFonts w:eastAsia="Times New Roman"/>
          <w:lang w:val="en-US"/>
        </w:rPr>
        <w:t>Focused on protecting frontline services as far as possible, promoting equality and raising education standards;</w:t>
      </w:r>
    </w:p>
    <w:p w:rsidR="00FD7E96" w:rsidRPr="005C49EE" w:rsidRDefault="00FD7E96" w:rsidP="00FD7E96">
      <w:pPr>
        <w:pStyle w:val="NICCYBodyText"/>
        <w:numPr>
          <w:ilvl w:val="0"/>
          <w:numId w:val="37"/>
        </w:numPr>
        <w:rPr>
          <w:rFonts w:eastAsia="Times New Roman"/>
          <w:lang w:val="en-US"/>
        </w:rPr>
      </w:pPr>
      <w:r w:rsidRPr="005C49EE">
        <w:rPr>
          <w:rFonts w:eastAsia="Times New Roman"/>
          <w:lang w:val="en-US"/>
        </w:rPr>
        <w:t>Secured the continuation of specific programmes that reflect the Department’s statutory responsibilities;</w:t>
      </w:r>
    </w:p>
    <w:p w:rsidR="00FD7E96" w:rsidRPr="005C49EE" w:rsidRDefault="00FD7E96" w:rsidP="00FD7E96">
      <w:pPr>
        <w:pStyle w:val="NICCYBodyText"/>
        <w:numPr>
          <w:ilvl w:val="0"/>
          <w:numId w:val="37"/>
        </w:numPr>
        <w:rPr>
          <w:rFonts w:eastAsia="Times New Roman"/>
          <w:lang w:val="en-US"/>
        </w:rPr>
      </w:pPr>
      <w:r w:rsidRPr="005C49EE">
        <w:rPr>
          <w:rFonts w:eastAsia="Times New Roman"/>
          <w:lang w:val="en-US"/>
        </w:rPr>
        <w:t>Continued to tackle social disadvantage; and</w:t>
      </w:r>
    </w:p>
    <w:p w:rsidR="00FD7E96" w:rsidRDefault="00FD7E96" w:rsidP="00FD7E96">
      <w:pPr>
        <w:pStyle w:val="NICCYBodyText"/>
        <w:numPr>
          <w:ilvl w:val="0"/>
          <w:numId w:val="37"/>
        </w:numPr>
        <w:rPr>
          <w:rFonts w:eastAsia="Times New Roman"/>
          <w:lang w:val="en-US"/>
        </w:rPr>
      </w:pPr>
      <w:r w:rsidRPr="005C49EE">
        <w:rPr>
          <w:rFonts w:eastAsia="Times New Roman"/>
          <w:lang w:val="en-US"/>
        </w:rPr>
        <w:t xml:space="preserve">Ensured that support for children with Special Education Needs is prioritised. </w:t>
      </w:r>
    </w:p>
    <w:p w:rsidR="00FD7E96" w:rsidRPr="005C49EE" w:rsidRDefault="00FD7E96" w:rsidP="00FD7E96">
      <w:pPr>
        <w:pStyle w:val="NICCYBodyText"/>
        <w:ind w:left="720"/>
        <w:rPr>
          <w:rFonts w:eastAsia="Times New Roman"/>
          <w:lang w:val="en-US"/>
        </w:rPr>
      </w:pPr>
    </w:p>
    <w:p w:rsidR="00FD7E96" w:rsidRDefault="00FD7E96" w:rsidP="00FD7E96">
      <w:pPr>
        <w:pStyle w:val="NICCYBodyText"/>
        <w:rPr>
          <w:rFonts w:eastAsia="Times New Roman"/>
          <w:lang w:val="en-US"/>
        </w:rPr>
      </w:pPr>
      <w:r w:rsidRPr="005C49EE">
        <w:rPr>
          <w:rFonts w:eastAsia="Times New Roman"/>
          <w:lang w:val="en-US"/>
        </w:rPr>
        <w:t xml:space="preserve">On the 13th January 2015 there was an assembly debate specifically on the Education budget. </w:t>
      </w:r>
      <w:r>
        <w:rPr>
          <w:rFonts w:eastAsia="Times New Roman"/>
          <w:lang w:val="en-US"/>
        </w:rPr>
        <w:t xml:space="preserve"> </w:t>
      </w:r>
      <w:r w:rsidRPr="005C49EE">
        <w:rPr>
          <w:rFonts w:eastAsia="Times New Roman"/>
          <w:lang w:val="en-US"/>
        </w:rPr>
        <w:t xml:space="preserve">The majority of MLAs voted to protect school budgets as a priority. </w:t>
      </w:r>
      <w:r>
        <w:rPr>
          <w:rFonts w:eastAsia="Times New Roman"/>
          <w:lang w:val="en-US"/>
        </w:rPr>
        <w:t xml:space="preserve"> </w:t>
      </w:r>
      <w:r w:rsidRPr="005C49EE">
        <w:rPr>
          <w:rFonts w:eastAsia="Times New Roman"/>
          <w:lang w:val="en-US"/>
        </w:rPr>
        <w:t>During this debate I pointed out that education was much broader than the classroom.</w:t>
      </w:r>
    </w:p>
    <w:p w:rsidR="00FD7E96" w:rsidRPr="005C49EE" w:rsidRDefault="00FD7E96" w:rsidP="00FD7E96">
      <w:pPr>
        <w:pStyle w:val="NICCYBodyText"/>
        <w:rPr>
          <w:rFonts w:eastAsia="Times New Roman"/>
          <w:lang w:val="en-US"/>
        </w:rPr>
      </w:pPr>
    </w:p>
    <w:p w:rsidR="00FD7E96" w:rsidRDefault="00FD7E96" w:rsidP="00FD7E96">
      <w:pPr>
        <w:pStyle w:val="NICCYBodyText"/>
        <w:rPr>
          <w:rFonts w:eastAsia="Times New Roman"/>
          <w:lang w:val="en-US"/>
        </w:rPr>
      </w:pPr>
      <w:r w:rsidRPr="005C49EE">
        <w:rPr>
          <w:rFonts w:eastAsia="Times New Roman"/>
          <w:lang w:val="en-US"/>
        </w:rPr>
        <w:t xml:space="preserve">I have protected the Sure Start budget as far as possible so that the original reduction of £2m has been reduced to £1m. </w:t>
      </w:r>
      <w:r>
        <w:rPr>
          <w:rFonts w:eastAsia="Times New Roman"/>
          <w:lang w:val="en-US"/>
        </w:rPr>
        <w:t xml:space="preserve"> </w:t>
      </w:r>
      <w:r w:rsidRPr="005C49EE">
        <w:rPr>
          <w:rFonts w:eastAsia="Times New Roman"/>
          <w:lang w:val="en-US"/>
        </w:rPr>
        <w:t xml:space="preserve">The reduction of £1m leaves a Sure Start budget of £24.7m for 2015/16. </w:t>
      </w:r>
      <w:r>
        <w:rPr>
          <w:rFonts w:eastAsia="Times New Roman"/>
          <w:lang w:val="en-US"/>
        </w:rPr>
        <w:t xml:space="preserve"> </w:t>
      </w:r>
      <w:r w:rsidRPr="005C49EE">
        <w:rPr>
          <w:rFonts w:eastAsia="Times New Roman"/>
          <w:lang w:val="en-US"/>
        </w:rPr>
        <w:t xml:space="preserve">I was also able to re-instate fully the budget for the Pre School Education Programme. </w:t>
      </w:r>
      <w:r>
        <w:rPr>
          <w:rFonts w:eastAsia="Times New Roman"/>
          <w:lang w:val="en-US"/>
        </w:rPr>
        <w:t xml:space="preserve"> </w:t>
      </w:r>
      <w:r w:rsidRPr="005C49EE">
        <w:rPr>
          <w:rFonts w:eastAsia="Times New Roman"/>
          <w:lang w:val="en-US"/>
        </w:rPr>
        <w:t xml:space="preserve">I have also ensured that budget is available in 2015/16 to enable all recipient groups in the Early Years Fund to receive continued funding to the end of the current academic year i.e. 31 August 2015. </w:t>
      </w:r>
    </w:p>
    <w:p w:rsidR="00FD7E96" w:rsidRPr="005C49EE" w:rsidRDefault="00FD7E96" w:rsidP="00FD7E96">
      <w:pPr>
        <w:pStyle w:val="NICCYBodyText"/>
        <w:rPr>
          <w:rFonts w:eastAsia="Times New Roman"/>
          <w:lang w:val="en-US"/>
        </w:rPr>
      </w:pPr>
    </w:p>
    <w:p w:rsidR="00C81798" w:rsidRDefault="00FD7E96" w:rsidP="00FD7E96">
      <w:pPr>
        <w:pStyle w:val="NICCYBodyText"/>
        <w:rPr>
          <w:rFonts w:eastAsia="Times New Roman"/>
          <w:lang w:val="en-US"/>
        </w:rPr>
      </w:pPr>
      <w:r w:rsidRPr="005C49EE">
        <w:rPr>
          <w:rFonts w:eastAsia="Times New Roman"/>
          <w:lang w:val="en-US"/>
        </w:rPr>
        <w:t>Despite the difficult budgetary position I am continuing to invest over £216m in early years education services to ensure that key services are protected as far as possible.</w:t>
      </w:r>
      <w:r>
        <w:rPr>
          <w:rFonts w:eastAsia="Times New Roman"/>
          <w:lang w:val="en-US"/>
        </w:rPr>
        <w:t xml:space="preserve"> </w:t>
      </w:r>
    </w:p>
    <w:p w:rsidR="00FD7E96" w:rsidRPr="00C81798" w:rsidRDefault="00C81798" w:rsidP="00FD7E96">
      <w:pPr>
        <w:pStyle w:val="NICCYBodyText"/>
        <w:rPr>
          <w:lang w:val="en-US"/>
        </w:rPr>
      </w:pPr>
      <w:r>
        <w:rPr>
          <w:rFonts w:eastAsia="Times New Roman"/>
          <w:b/>
          <w:lang w:val="en-US"/>
        </w:rPr>
        <w:t>(21</w:t>
      </w:r>
      <w:r w:rsidRPr="00C81798">
        <w:rPr>
          <w:rFonts w:eastAsia="Times New Roman"/>
          <w:b/>
          <w:vertAlign w:val="superscript"/>
          <w:lang w:val="en-US"/>
        </w:rPr>
        <w:t>st</w:t>
      </w:r>
      <w:r>
        <w:rPr>
          <w:rFonts w:eastAsia="Times New Roman"/>
          <w:b/>
          <w:lang w:val="en-US"/>
        </w:rPr>
        <w:t xml:space="preserve"> April)</w:t>
      </w:r>
    </w:p>
    <w:p w:rsidR="00FD7E96" w:rsidRDefault="00FD7E96" w:rsidP="00FD7E96">
      <w:pPr>
        <w:pStyle w:val="NICCYBodyText"/>
      </w:pPr>
      <w:r w:rsidRPr="00FD7E96">
        <w:br/>
      </w:r>
      <w:hyperlink w:anchor="_top" w:history="1">
        <w:r w:rsidR="00C81798" w:rsidRPr="003D5FB6">
          <w:rPr>
            <w:rStyle w:val="Hyperlink"/>
          </w:rPr>
          <w:t>Back to To</w:t>
        </w:r>
        <w:r w:rsidR="00C81798" w:rsidRPr="003D5FB6">
          <w:rPr>
            <w:rStyle w:val="Hyperlink"/>
          </w:rPr>
          <w:t>p</w:t>
        </w:r>
      </w:hyperlink>
    </w:p>
    <w:p w:rsidR="00C81798" w:rsidRDefault="00C81798" w:rsidP="00FD7E96">
      <w:pPr>
        <w:pStyle w:val="NICCYBodyText"/>
      </w:pPr>
    </w:p>
    <w:p w:rsidR="00C81798" w:rsidRPr="00C81798" w:rsidRDefault="00C81798" w:rsidP="00C81798">
      <w:pPr>
        <w:pStyle w:val="Heading2"/>
        <w:rPr>
          <w:color w:val="23A4DE"/>
        </w:rPr>
      </w:pPr>
      <w:bookmarkStart w:id="3" w:name="_Controlled_Schools"/>
      <w:bookmarkEnd w:id="3"/>
      <w:r w:rsidRPr="00C81798">
        <w:rPr>
          <w:color w:val="23A4DE"/>
        </w:rPr>
        <w:t>Controlled Schools</w:t>
      </w:r>
    </w:p>
    <w:p w:rsidR="00FD7E96" w:rsidRDefault="00C81798" w:rsidP="00C81798">
      <w:pPr>
        <w:pStyle w:val="NICCYBodyText"/>
      </w:pPr>
      <w:r>
        <w:rPr>
          <w:b/>
        </w:rPr>
        <w:t xml:space="preserve">Mr Steven Agnew (GPNI – North Down) - </w:t>
      </w:r>
      <w:r w:rsidRPr="00C81798">
        <w:t>To ask the Minister of Education how many schools the new controlled body will cover; and how many schools are already covered by another sectoral body.</w:t>
      </w:r>
    </w:p>
    <w:p w:rsidR="00C81798" w:rsidRDefault="00C81798" w:rsidP="00C81798">
      <w:pPr>
        <w:pStyle w:val="NICCYBodyText"/>
      </w:pPr>
    </w:p>
    <w:p w:rsidR="00C81798" w:rsidRDefault="00C81798" w:rsidP="00C81798">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5C49EE">
        <w:rPr>
          <w:rFonts w:eastAsia="Times New Roman"/>
          <w:lang w:val="en-US"/>
        </w:rPr>
        <w:t>There are currently 566 Controlled schools, all of which may avail of support through the Controlled Schools’ Support Council (CSSC) when it is established.</w:t>
      </w:r>
    </w:p>
    <w:p w:rsidR="00C81798" w:rsidRPr="005C49EE" w:rsidRDefault="00C81798" w:rsidP="00C81798">
      <w:pPr>
        <w:pStyle w:val="NICCYBodyText"/>
        <w:rPr>
          <w:rFonts w:eastAsia="Times New Roman"/>
          <w:lang w:val="en-US"/>
        </w:rPr>
      </w:pPr>
    </w:p>
    <w:p w:rsidR="00C81798" w:rsidRDefault="00C81798" w:rsidP="00C81798">
      <w:pPr>
        <w:pStyle w:val="NICCYBodyText"/>
        <w:rPr>
          <w:rFonts w:eastAsia="Times New Roman"/>
          <w:lang w:val="en-US"/>
        </w:rPr>
      </w:pPr>
      <w:r w:rsidRPr="005C49EE">
        <w:rPr>
          <w:rFonts w:eastAsia="Times New Roman"/>
          <w:lang w:val="en-US"/>
        </w:rPr>
        <w:t xml:space="preserve">There are a total of 62 integrated schools and 29 Irish medium schools which can avail of support through NICIE and </w:t>
      </w:r>
      <w:proofErr w:type="spellStart"/>
      <w:r w:rsidRPr="005C49EE">
        <w:rPr>
          <w:rFonts w:eastAsia="Times New Roman"/>
          <w:lang w:val="en-US"/>
        </w:rPr>
        <w:t>CnaG</w:t>
      </w:r>
      <w:proofErr w:type="spellEnd"/>
      <w:r w:rsidRPr="005C49EE">
        <w:rPr>
          <w:rFonts w:eastAsia="Times New Roman"/>
          <w:lang w:val="en-US"/>
        </w:rPr>
        <w:t xml:space="preserve"> respectively.</w:t>
      </w:r>
    </w:p>
    <w:p w:rsidR="00C81798" w:rsidRPr="005C49EE" w:rsidRDefault="00C81798" w:rsidP="00C81798">
      <w:pPr>
        <w:pStyle w:val="NICCYBodyText"/>
        <w:rPr>
          <w:rFonts w:eastAsia="Times New Roman"/>
          <w:lang w:val="en-US"/>
        </w:rPr>
      </w:pPr>
    </w:p>
    <w:p w:rsidR="00C81798" w:rsidRPr="00C81798" w:rsidRDefault="00C81798" w:rsidP="00C81798">
      <w:pPr>
        <w:pStyle w:val="NICCYBodyText"/>
      </w:pPr>
      <w:r w:rsidRPr="005C49EE">
        <w:rPr>
          <w:rFonts w:eastAsia="Times New Roman"/>
          <w:lang w:val="en-US"/>
        </w:rPr>
        <w:t xml:space="preserve">Of the 62 Integrated schools 24 are controlled, and of the 29 Irish medium schools 2 are controlled. </w:t>
      </w:r>
      <w:r>
        <w:rPr>
          <w:rFonts w:eastAsia="Times New Roman"/>
          <w:lang w:val="en-US"/>
        </w:rPr>
        <w:t xml:space="preserve"> </w:t>
      </w:r>
      <w:r w:rsidRPr="005C49EE">
        <w:rPr>
          <w:rFonts w:eastAsia="Times New Roman"/>
          <w:lang w:val="en-US"/>
        </w:rPr>
        <w:t>These schools can also avail of support from the CSSC.</w:t>
      </w:r>
      <w:r>
        <w:rPr>
          <w:rFonts w:eastAsia="Times New Roman"/>
          <w:lang w:val="en-US"/>
        </w:rPr>
        <w:t xml:space="preserve">  </w:t>
      </w:r>
      <w:r>
        <w:rPr>
          <w:rFonts w:eastAsia="Times New Roman"/>
          <w:b/>
          <w:lang w:val="en-US"/>
        </w:rPr>
        <w:t>(21</w:t>
      </w:r>
      <w:r w:rsidRPr="00C81798">
        <w:rPr>
          <w:rFonts w:eastAsia="Times New Roman"/>
          <w:b/>
          <w:vertAlign w:val="superscript"/>
          <w:lang w:val="en-US"/>
        </w:rPr>
        <w:t>st</w:t>
      </w:r>
      <w:r>
        <w:rPr>
          <w:rFonts w:eastAsia="Times New Roman"/>
          <w:b/>
          <w:lang w:val="en-US"/>
        </w:rPr>
        <w:t xml:space="preserve"> April)</w:t>
      </w:r>
    </w:p>
    <w:p w:rsidR="00FD7E96" w:rsidRDefault="00FD7E96" w:rsidP="00FD7E96">
      <w:pPr>
        <w:pStyle w:val="NICCYBodyText"/>
      </w:pPr>
    </w:p>
    <w:p w:rsidR="00FD7E96" w:rsidRDefault="00C81798" w:rsidP="00FD7E96">
      <w:pPr>
        <w:pStyle w:val="NICCYBodyText"/>
      </w:pPr>
      <w:hyperlink w:anchor="_top" w:history="1">
        <w:r w:rsidRPr="003D5FB6">
          <w:rPr>
            <w:rStyle w:val="Hyperlink"/>
          </w:rPr>
          <w:t>Back</w:t>
        </w:r>
        <w:r w:rsidRPr="003D5FB6">
          <w:rPr>
            <w:rStyle w:val="Hyperlink"/>
          </w:rPr>
          <w:t xml:space="preserve"> </w:t>
        </w:r>
        <w:r w:rsidRPr="003D5FB6">
          <w:rPr>
            <w:rStyle w:val="Hyperlink"/>
          </w:rPr>
          <w:t>to Top</w:t>
        </w:r>
      </w:hyperlink>
    </w:p>
    <w:p w:rsidR="00C81798" w:rsidRDefault="00C81798" w:rsidP="00FD7E96">
      <w:pPr>
        <w:pStyle w:val="NICCYBodyText"/>
      </w:pPr>
    </w:p>
    <w:p w:rsidR="00C81798" w:rsidRPr="00C81798" w:rsidRDefault="00C81798" w:rsidP="00C81798">
      <w:pPr>
        <w:pStyle w:val="Heading2"/>
        <w:rPr>
          <w:color w:val="23A4DE"/>
        </w:rPr>
      </w:pPr>
      <w:bookmarkStart w:id="4" w:name="_Integrated_Education"/>
      <w:bookmarkEnd w:id="4"/>
      <w:r w:rsidRPr="00C81798">
        <w:rPr>
          <w:color w:val="23A4DE"/>
        </w:rPr>
        <w:t xml:space="preserve">Integrated Education </w:t>
      </w:r>
    </w:p>
    <w:p w:rsidR="00C81798" w:rsidRPr="00C81798" w:rsidRDefault="00C81798" w:rsidP="00C81798">
      <w:pPr>
        <w:pStyle w:val="NICCYBodyText"/>
      </w:pPr>
      <w:r>
        <w:rPr>
          <w:b/>
        </w:rPr>
        <w:t xml:space="preserve">Mrs Dolores Kelly (SDLP – Upper Bann) - </w:t>
      </w:r>
      <w:r w:rsidRPr="00C81798">
        <w:t>To ask the Minister of Education to outline his Department's plans to improve availability of integrated education in Lurgan, Portadown and Banbridge over the next five years.</w:t>
      </w:r>
    </w:p>
    <w:p w:rsidR="00C81798" w:rsidRDefault="00C81798" w:rsidP="00FD7E96">
      <w:pPr>
        <w:pStyle w:val="NICCYBodyText"/>
      </w:pPr>
    </w:p>
    <w:p w:rsidR="00CB78B4" w:rsidRDefault="00CB78B4" w:rsidP="00CB78B4">
      <w:pPr>
        <w:pStyle w:val="NICCYBodyText"/>
        <w:rPr>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5C49EE">
        <w:rPr>
          <w:lang w:val="en-US"/>
        </w:rPr>
        <w:t xml:space="preserve">I commissioned the then Education and Library Boards, now the Education Authority (EA), working in close conjunction with the Catholic Council for Maintained Schools (CCMS) and engaging extensively with other school sectors, to develop collective strategic plans on an area basis, within the published terms of reference. </w:t>
      </w:r>
    </w:p>
    <w:p w:rsidR="00CB78B4" w:rsidRPr="005C49EE" w:rsidRDefault="00CB78B4" w:rsidP="00CB78B4">
      <w:pPr>
        <w:pStyle w:val="NICCYBodyText"/>
        <w:rPr>
          <w:lang w:val="en-US"/>
        </w:rPr>
      </w:pPr>
    </w:p>
    <w:p w:rsidR="00CB78B4" w:rsidRDefault="00CB78B4" w:rsidP="00CB78B4">
      <w:pPr>
        <w:pStyle w:val="NICCYBodyText"/>
        <w:rPr>
          <w:lang w:val="en-US"/>
        </w:rPr>
      </w:pPr>
      <w:r w:rsidRPr="005C49EE">
        <w:rPr>
          <w:lang w:val="en-US"/>
        </w:rPr>
        <w:t xml:space="preserve">The NI Council for Integrated Education (NICIE) is funded by my Department to lead, promote and facilitate the development and growth of integrated education. </w:t>
      </w:r>
    </w:p>
    <w:p w:rsidR="00CB78B4" w:rsidRDefault="00CB78B4" w:rsidP="00CB78B4">
      <w:pPr>
        <w:pStyle w:val="NICCYBodyText"/>
        <w:rPr>
          <w:lang w:val="en-US"/>
        </w:rPr>
      </w:pPr>
      <w:r w:rsidRPr="005C49EE">
        <w:rPr>
          <w:lang w:val="en-US"/>
        </w:rPr>
        <w:t>Planning for new integrated schools is dependent therefore upon collaboration between NICIE and the EA and CCMS.</w:t>
      </w:r>
    </w:p>
    <w:p w:rsidR="00CB78B4" w:rsidRPr="005C49EE" w:rsidRDefault="00CB78B4" w:rsidP="00CB78B4">
      <w:pPr>
        <w:pStyle w:val="NICCYBodyText"/>
        <w:rPr>
          <w:lang w:val="en-US"/>
        </w:rPr>
      </w:pPr>
    </w:p>
    <w:p w:rsidR="00CB78B4" w:rsidRDefault="00CB78B4" w:rsidP="00CB78B4">
      <w:pPr>
        <w:pStyle w:val="NICCYBodyText"/>
        <w:rPr>
          <w:lang w:val="en-US"/>
        </w:rPr>
      </w:pPr>
      <w:r w:rsidRPr="005C49EE">
        <w:rPr>
          <w:lang w:val="en-US"/>
        </w:rPr>
        <w:t xml:space="preserve">As part of the area planning process, the EA is required to consider proposals from all sectors, including the integrated sector. </w:t>
      </w:r>
      <w:r>
        <w:rPr>
          <w:lang w:val="en-US"/>
        </w:rPr>
        <w:t xml:space="preserve"> </w:t>
      </w:r>
      <w:r w:rsidRPr="005C49EE">
        <w:rPr>
          <w:lang w:val="en-US"/>
        </w:rPr>
        <w:t xml:space="preserve">Proposers must make a robust case for change which clearly demonstrates demand and is based on the creation of viable and sustainable provision in line with the Sustainable Schools Policy.  </w:t>
      </w:r>
    </w:p>
    <w:p w:rsidR="00CB78B4" w:rsidRPr="005C49EE" w:rsidRDefault="00CB78B4" w:rsidP="00CB78B4">
      <w:pPr>
        <w:pStyle w:val="NICCYBodyText"/>
        <w:rPr>
          <w:lang w:val="en-US"/>
        </w:rPr>
      </w:pPr>
    </w:p>
    <w:p w:rsidR="00CB78B4" w:rsidRPr="00CB78B4" w:rsidRDefault="00CB78B4" w:rsidP="00CB78B4">
      <w:pPr>
        <w:pStyle w:val="NICCYBodyText"/>
      </w:pPr>
      <w:r w:rsidRPr="005C49EE">
        <w:rPr>
          <w:lang w:val="en-US"/>
        </w:rPr>
        <w:t xml:space="preserve">Last year I commissioned NICIE, in conjunction with the Southern Education and Library Board and CCMS, to carry out a strategic review of the need for additional integrated primary provision in the Portadown, Craigavon and Lurgan areas. </w:t>
      </w:r>
      <w:r>
        <w:rPr>
          <w:lang w:val="en-US"/>
        </w:rPr>
        <w:t xml:space="preserve"> </w:t>
      </w:r>
      <w:r w:rsidRPr="005C49EE">
        <w:rPr>
          <w:lang w:val="en-US"/>
        </w:rPr>
        <w:t>I understand this review is still ongoing.</w:t>
      </w:r>
      <w:r>
        <w:rPr>
          <w:lang w:val="en-US"/>
        </w:rPr>
        <w:t xml:space="preserve">  </w:t>
      </w:r>
      <w:r>
        <w:rPr>
          <w:b/>
          <w:lang w:val="en-US"/>
        </w:rPr>
        <w:t>(21</w:t>
      </w:r>
      <w:r w:rsidRPr="00CB78B4">
        <w:rPr>
          <w:b/>
          <w:vertAlign w:val="superscript"/>
          <w:lang w:val="en-US"/>
        </w:rPr>
        <w:t>st</w:t>
      </w:r>
      <w:r>
        <w:rPr>
          <w:b/>
          <w:lang w:val="en-US"/>
        </w:rPr>
        <w:t xml:space="preserve"> April)</w:t>
      </w:r>
    </w:p>
    <w:p w:rsidR="00C81798" w:rsidRDefault="00C81798" w:rsidP="00FD7E96">
      <w:pPr>
        <w:pStyle w:val="NICCYBodyText"/>
      </w:pPr>
    </w:p>
    <w:p w:rsidR="00C81798" w:rsidRDefault="00CB78B4" w:rsidP="00FD7E96">
      <w:pPr>
        <w:pStyle w:val="NICCYBodyText"/>
      </w:pPr>
      <w:hyperlink w:anchor="_top" w:history="1">
        <w:r w:rsidRPr="003D5FB6">
          <w:rPr>
            <w:rStyle w:val="Hyperlink"/>
          </w:rPr>
          <w:t xml:space="preserve">Back to </w:t>
        </w:r>
        <w:r w:rsidRPr="003D5FB6">
          <w:rPr>
            <w:rStyle w:val="Hyperlink"/>
          </w:rPr>
          <w:t>T</w:t>
        </w:r>
        <w:r w:rsidRPr="003D5FB6">
          <w:rPr>
            <w:rStyle w:val="Hyperlink"/>
          </w:rPr>
          <w:t>op</w:t>
        </w:r>
      </w:hyperlink>
    </w:p>
    <w:p w:rsidR="00CB78B4" w:rsidRDefault="00CB78B4" w:rsidP="00FD7E96">
      <w:pPr>
        <w:pStyle w:val="NICCYBodyText"/>
      </w:pPr>
    </w:p>
    <w:p w:rsidR="00CB78B4" w:rsidRPr="00CB78B4" w:rsidRDefault="00CB78B4" w:rsidP="00CB78B4">
      <w:pPr>
        <w:pStyle w:val="Heading2"/>
        <w:rPr>
          <w:color w:val="23A4DE"/>
        </w:rPr>
      </w:pPr>
      <w:bookmarkStart w:id="5" w:name="_Integrated_Education_1"/>
      <w:bookmarkEnd w:id="5"/>
      <w:r w:rsidRPr="00CB78B4">
        <w:rPr>
          <w:color w:val="23A4DE"/>
        </w:rPr>
        <w:t>Integrated Education</w:t>
      </w:r>
    </w:p>
    <w:p w:rsidR="00C81798" w:rsidRPr="00CB78B4" w:rsidRDefault="00CB78B4" w:rsidP="00CB78B4">
      <w:pPr>
        <w:pStyle w:val="NICCYBodyText"/>
      </w:pPr>
      <w:r>
        <w:rPr>
          <w:b/>
        </w:rPr>
        <w:t xml:space="preserve">Mrs Dolores Kelly (SDLP – Upper Bann) - </w:t>
      </w:r>
      <w:r w:rsidRPr="00CB78B4">
        <w:t>To ask the Minister of Education how many schools have requested, or been invited, to transform into integrated education schools in the last three years.</w:t>
      </w:r>
    </w:p>
    <w:p w:rsidR="00C81798" w:rsidRDefault="00C81798" w:rsidP="00FD7E96">
      <w:pPr>
        <w:pStyle w:val="NICCYBodyText"/>
      </w:pPr>
    </w:p>
    <w:p w:rsidR="00CB78B4" w:rsidRPr="005C49EE" w:rsidRDefault="00CB78B4" w:rsidP="00CB78B4">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5C49EE">
        <w:rPr>
          <w:rFonts w:eastAsia="Times New Roman"/>
          <w:lang w:val="en-US"/>
        </w:rPr>
        <w:t xml:space="preserve">It is a matter for the Board of Governors of a school in consultation with the wider school community to consider transformation. </w:t>
      </w:r>
    </w:p>
    <w:p w:rsidR="00CB78B4" w:rsidRDefault="00CB78B4" w:rsidP="00CB78B4">
      <w:pPr>
        <w:pStyle w:val="NICCYBodyText"/>
        <w:rPr>
          <w:rFonts w:eastAsia="Times New Roman"/>
          <w:lang w:val="en-US"/>
        </w:rPr>
      </w:pPr>
    </w:p>
    <w:p w:rsidR="00CB78B4" w:rsidRDefault="00CB78B4" w:rsidP="00CB78B4">
      <w:pPr>
        <w:pStyle w:val="NICCYBodyText"/>
        <w:rPr>
          <w:rFonts w:eastAsia="Times New Roman"/>
          <w:lang w:val="en-US"/>
        </w:rPr>
      </w:pPr>
      <w:r w:rsidRPr="005C49EE">
        <w:rPr>
          <w:rFonts w:eastAsia="Times New Roman"/>
          <w:lang w:val="en-US"/>
        </w:rPr>
        <w:t xml:space="preserve">In the last three years, three development proposals have been published by schools seeking to transform to integrated status. </w:t>
      </w:r>
    </w:p>
    <w:p w:rsidR="00CB78B4" w:rsidRPr="005C49EE" w:rsidRDefault="00CB78B4" w:rsidP="00CB78B4">
      <w:pPr>
        <w:pStyle w:val="NICCYBodyText"/>
        <w:rPr>
          <w:rFonts w:eastAsia="Times New Roman"/>
          <w:lang w:val="en-US"/>
        </w:rPr>
      </w:pPr>
    </w:p>
    <w:p w:rsidR="00C81798" w:rsidRPr="00CB78B4" w:rsidRDefault="00CB78B4" w:rsidP="00CB78B4">
      <w:pPr>
        <w:pStyle w:val="NICCYBodyText"/>
      </w:pPr>
      <w:r w:rsidRPr="005C49EE">
        <w:rPr>
          <w:rFonts w:eastAsia="Times New Roman"/>
          <w:lang w:val="en-US"/>
        </w:rPr>
        <w:t xml:space="preserve">The three schools are Clintyclay Primary School, Mallusk Primary School and Loughries Primary school. </w:t>
      </w:r>
      <w:r>
        <w:rPr>
          <w:rFonts w:eastAsia="Times New Roman"/>
          <w:lang w:val="en-US"/>
        </w:rPr>
        <w:t xml:space="preserve">  </w:t>
      </w:r>
      <w:r>
        <w:rPr>
          <w:rFonts w:eastAsia="Times New Roman"/>
          <w:b/>
          <w:lang w:val="en-US"/>
        </w:rPr>
        <w:t>(21</w:t>
      </w:r>
      <w:r w:rsidRPr="00CB78B4">
        <w:rPr>
          <w:rFonts w:eastAsia="Times New Roman"/>
          <w:b/>
          <w:vertAlign w:val="superscript"/>
          <w:lang w:val="en-US"/>
        </w:rPr>
        <w:t>st</w:t>
      </w:r>
      <w:r>
        <w:rPr>
          <w:rFonts w:eastAsia="Times New Roman"/>
          <w:b/>
          <w:lang w:val="en-US"/>
        </w:rPr>
        <w:t xml:space="preserve"> April)</w:t>
      </w:r>
    </w:p>
    <w:p w:rsidR="00FD7E96" w:rsidRDefault="00FD7E96" w:rsidP="00FD7E96">
      <w:pPr>
        <w:pStyle w:val="NICCYBodyText"/>
      </w:pPr>
    </w:p>
    <w:p w:rsidR="00CB78B4" w:rsidRDefault="00CB78B4" w:rsidP="00CB78B4">
      <w:pPr>
        <w:pStyle w:val="NICCYBodyText"/>
      </w:pPr>
      <w:hyperlink w:anchor="_top" w:history="1">
        <w:r w:rsidRPr="003D5FB6">
          <w:rPr>
            <w:rStyle w:val="Hyperlink"/>
          </w:rPr>
          <w:t xml:space="preserve">Back </w:t>
        </w:r>
        <w:r w:rsidRPr="003D5FB6">
          <w:rPr>
            <w:rStyle w:val="Hyperlink"/>
          </w:rPr>
          <w:t>t</w:t>
        </w:r>
        <w:r w:rsidRPr="003D5FB6">
          <w:rPr>
            <w:rStyle w:val="Hyperlink"/>
          </w:rPr>
          <w:t>o Top</w:t>
        </w:r>
      </w:hyperlink>
    </w:p>
    <w:p w:rsidR="00FD7E96" w:rsidRDefault="00FD7E96"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Pr="00473EB0" w:rsidRDefault="00473EB0" w:rsidP="00CB78B4">
      <w:pPr>
        <w:pStyle w:val="Heading2"/>
        <w:rPr>
          <w:color w:val="23A4DE"/>
        </w:rPr>
      </w:pPr>
      <w:bookmarkStart w:id="6" w:name="_Joint_Management"/>
      <w:bookmarkEnd w:id="6"/>
      <w:r w:rsidRPr="00473EB0">
        <w:rPr>
          <w:color w:val="23A4DE"/>
        </w:rPr>
        <w:t>Joint Management</w:t>
      </w:r>
    </w:p>
    <w:p w:rsidR="00CB78B4" w:rsidRDefault="00473EB0" w:rsidP="00473EB0">
      <w:pPr>
        <w:pStyle w:val="NICCYBodyText"/>
      </w:pPr>
      <w:r>
        <w:rPr>
          <w:b/>
        </w:rPr>
        <w:t xml:space="preserve">Mr Steve Agnew (GPNI – North Down) - </w:t>
      </w:r>
      <w:r w:rsidRPr="00473EB0">
        <w:t>To ask the Minister of Education, pursuant AQW 43070/11-15, whether joint management will take the form of two schools coming together under joint management but remain in separate buildings or come together in one school.</w:t>
      </w:r>
      <w:r w:rsidRPr="005C49EE">
        <w:rPr>
          <w:color w:val="444444"/>
          <w:sz w:val="20"/>
          <w:szCs w:val="20"/>
          <w:lang w:val="en-US"/>
        </w:rPr>
        <w:t xml:space="preserve"> </w:t>
      </w:r>
      <w:r w:rsidRPr="005C49EE">
        <w:rPr>
          <w:color w:val="444444"/>
          <w:sz w:val="20"/>
          <w:szCs w:val="20"/>
          <w:lang w:val="en-US"/>
        </w:rPr>
        <w:br/>
      </w:r>
    </w:p>
    <w:p w:rsidR="00473EB0" w:rsidRPr="00473EB0" w:rsidRDefault="00473EB0" w:rsidP="00473EB0">
      <w:pPr>
        <w:pStyle w:val="NICCYBodyText"/>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73EB0">
        <w:t xml:space="preserve">A jointly managed school will be a single school under one Board of Governors, but as with other existing schools could operate on a split site arrangement.  </w:t>
      </w:r>
      <w:r>
        <w:rPr>
          <w:b/>
        </w:rPr>
        <w:t>(21</w:t>
      </w:r>
      <w:r w:rsidRPr="00473EB0">
        <w:rPr>
          <w:b/>
          <w:vertAlign w:val="superscript"/>
        </w:rPr>
        <w:t>st</w:t>
      </w:r>
      <w:r>
        <w:rPr>
          <w:b/>
        </w:rPr>
        <w:t xml:space="preserve"> April)</w:t>
      </w:r>
    </w:p>
    <w:p w:rsidR="00CB78B4" w:rsidRDefault="00CB78B4" w:rsidP="00FD7E96">
      <w:pPr>
        <w:pStyle w:val="NICCYBodyText"/>
      </w:pPr>
    </w:p>
    <w:p w:rsidR="00473EB0" w:rsidRDefault="00473EB0" w:rsidP="00473EB0">
      <w:pPr>
        <w:pStyle w:val="NICCYBodyText"/>
      </w:pPr>
      <w:hyperlink w:anchor="_top" w:history="1">
        <w:r w:rsidRPr="003D5FB6">
          <w:rPr>
            <w:rStyle w:val="Hyperlink"/>
          </w:rPr>
          <w:t>Bac</w:t>
        </w:r>
        <w:r w:rsidRPr="003D5FB6">
          <w:rPr>
            <w:rStyle w:val="Hyperlink"/>
          </w:rPr>
          <w:t>k</w:t>
        </w:r>
        <w:r w:rsidRPr="003D5FB6">
          <w:rPr>
            <w:rStyle w:val="Hyperlink"/>
          </w:rPr>
          <w:t xml:space="preserve"> to </w:t>
        </w:r>
        <w:r w:rsidRPr="003D5FB6">
          <w:rPr>
            <w:rStyle w:val="Hyperlink"/>
          </w:rPr>
          <w:t>T</w:t>
        </w:r>
        <w:r w:rsidRPr="003D5FB6">
          <w:rPr>
            <w:rStyle w:val="Hyperlink"/>
          </w:rPr>
          <w:t>op</w:t>
        </w:r>
      </w:hyperlink>
    </w:p>
    <w:p w:rsidR="00473EB0" w:rsidRDefault="00473EB0" w:rsidP="00473EB0">
      <w:pPr>
        <w:pStyle w:val="NICCYBodyText"/>
      </w:pPr>
    </w:p>
    <w:p w:rsidR="00473EB0" w:rsidRPr="00473EB0" w:rsidRDefault="00473EB0" w:rsidP="00473EB0">
      <w:pPr>
        <w:pStyle w:val="Heading2"/>
        <w:rPr>
          <w:color w:val="23A4DE"/>
        </w:rPr>
      </w:pPr>
      <w:bookmarkStart w:id="7" w:name="_Assessing_Shared_Education"/>
      <w:bookmarkEnd w:id="7"/>
      <w:r w:rsidRPr="00473EB0">
        <w:rPr>
          <w:color w:val="23A4DE"/>
        </w:rPr>
        <w:t>Assessing Shared Education Projects</w:t>
      </w:r>
    </w:p>
    <w:p w:rsidR="00473EB0" w:rsidRPr="00473EB0" w:rsidRDefault="00473EB0" w:rsidP="00473EB0">
      <w:pPr>
        <w:pStyle w:val="NICCYBodyText"/>
      </w:pPr>
      <w:r>
        <w:rPr>
          <w:b/>
        </w:rPr>
        <w:t xml:space="preserve">Mr Steven Agnew (GPNI – North Down) - </w:t>
      </w:r>
      <w:r w:rsidRPr="00473EB0">
        <w:t>To ask the Minister of Education what experience and practical knowledge members of the Education and Training Inspectorate have in relation to assessing shared education projects.</w:t>
      </w:r>
    </w:p>
    <w:p w:rsidR="00CB78B4" w:rsidRDefault="00CB78B4" w:rsidP="00FD7E96">
      <w:pPr>
        <w:pStyle w:val="NICCYBodyText"/>
      </w:pPr>
    </w:p>
    <w:p w:rsidR="00473EB0" w:rsidRDefault="00473EB0" w:rsidP="00473EB0">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5C49EE">
        <w:rPr>
          <w:rFonts w:eastAsia="Times New Roman"/>
          <w:lang w:val="en-US"/>
        </w:rPr>
        <w:t>The ETI has established a core team of inspectors for shared education.</w:t>
      </w:r>
      <w:r>
        <w:rPr>
          <w:rFonts w:eastAsia="Times New Roman"/>
          <w:lang w:val="en-US"/>
        </w:rPr>
        <w:t xml:space="preserve">  </w:t>
      </w:r>
      <w:r w:rsidRPr="005C49EE">
        <w:rPr>
          <w:rFonts w:eastAsia="Times New Roman"/>
          <w:lang w:val="en-US"/>
        </w:rPr>
        <w:t>The inspectors have experience of evaluating shared education through the Inspectorate’s evaluation of the 19 projects included in the International Fund for Ireland’s Sharing in Education Programme over the period 2010-13.</w:t>
      </w:r>
    </w:p>
    <w:p w:rsidR="00473EB0" w:rsidRPr="005C49EE" w:rsidRDefault="00473EB0" w:rsidP="00473EB0">
      <w:pPr>
        <w:pStyle w:val="NICCYBodyText"/>
        <w:rPr>
          <w:rFonts w:eastAsia="Times New Roman"/>
          <w:lang w:val="en-US"/>
        </w:rPr>
      </w:pPr>
    </w:p>
    <w:p w:rsidR="00473EB0" w:rsidRPr="005C49EE" w:rsidRDefault="00473EB0" w:rsidP="00473EB0">
      <w:pPr>
        <w:pStyle w:val="NICCYBodyText"/>
        <w:rPr>
          <w:rFonts w:eastAsia="Times New Roman"/>
          <w:lang w:val="en-US"/>
        </w:rPr>
      </w:pPr>
      <w:r w:rsidRPr="005C49EE">
        <w:rPr>
          <w:rFonts w:eastAsia="Times New Roman"/>
          <w:lang w:val="en-US"/>
        </w:rPr>
        <w:t xml:space="preserve">Inspectors also have experience of evaluating the impact of the Community Relations, Equality and Diversity in Education (CRED) policy which encourages schools and youth settings to work collaboratively. </w:t>
      </w:r>
      <w:r>
        <w:rPr>
          <w:rFonts w:eastAsia="Times New Roman"/>
          <w:lang w:val="en-US"/>
        </w:rPr>
        <w:t xml:space="preserve"> </w:t>
      </w:r>
      <w:r w:rsidRPr="005C49EE">
        <w:rPr>
          <w:rFonts w:eastAsia="Times New Roman"/>
          <w:lang w:val="en-US"/>
        </w:rPr>
        <w:t>Both reports are available on the ETI website at:</w:t>
      </w:r>
    </w:p>
    <w:p w:rsidR="00473EB0" w:rsidRDefault="00473EB0" w:rsidP="00473EB0">
      <w:pPr>
        <w:pStyle w:val="NICCYBodyText"/>
        <w:rPr>
          <w:rFonts w:eastAsia="Times New Roman"/>
          <w:lang w:val="en-US"/>
        </w:rPr>
      </w:pPr>
      <w:hyperlink r:id="rId8" w:history="1">
        <w:r w:rsidRPr="00DD1F36">
          <w:rPr>
            <w:rStyle w:val="Hyperlink"/>
            <w:rFonts w:eastAsia="Times New Roman"/>
            <w:lang w:val="en-US"/>
          </w:rPr>
          <w:t>http://www.etini.gov.uk/international-fund-for-irelands-sharing-in-education-programme/a-final-evaluation-of-the-international-fund-for-irelands-sharing-in-education-programme.pdf</w:t>
        </w:r>
      </w:hyperlink>
    </w:p>
    <w:p w:rsidR="00473EB0" w:rsidRPr="005C49EE" w:rsidRDefault="00473EB0" w:rsidP="00473EB0">
      <w:pPr>
        <w:pStyle w:val="NICCYBodyText"/>
        <w:rPr>
          <w:rFonts w:eastAsia="Times New Roman"/>
          <w:lang w:val="en-US"/>
        </w:rPr>
      </w:pPr>
    </w:p>
    <w:p w:rsidR="00473EB0" w:rsidRDefault="00473EB0" w:rsidP="00473EB0">
      <w:pPr>
        <w:pStyle w:val="NICCYBodyText"/>
        <w:rPr>
          <w:rFonts w:eastAsia="Times New Roman"/>
          <w:lang w:val="en-US"/>
        </w:rPr>
      </w:pPr>
      <w:hyperlink r:id="rId9" w:history="1">
        <w:r w:rsidRPr="00DD1F36">
          <w:rPr>
            <w:rStyle w:val="Hyperlink"/>
            <w:rFonts w:eastAsia="Times New Roman"/>
            <w:lang w:val="en-US"/>
          </w:rPr>
          <w:t>http://www.etini.gov.uk/index/surveys-evaluations/surveys-evaluations-primary/surveys-evaluations-primary-2015/an-evaluation-of-the-impact-of-the-cred-policy-in-schools-and-youth-organisations.pdf</w:t>
        </w:r>
      </w:hyperlink>
    </w:p>
    <w:p w:rsidR="00473EB0" w:rsidRPr="005C49EE" w:rsidRDefault="00473EB0" w:rsidP="00473EB0">
      <w:pPr>
        <w:pStyle w:val="NICCYBodyText"/>
        <w:rPr>
          <w:rFonts w:eastAsia="Times New Roman"/>
          <w:lang w:val="en-US"/>
        </w:rPr>
      </w:pPr>
    </w:p>
    <w:p w:rsidR="00CB78B4" w:rsidRPr="00473EB0" w:rsidRDefault="00473EB0" w:rsidP="00473EB0">
      <w:pPr>
        <w:pStyle w:val="NICCYBodyText"/>
      </w:pPr>
      <w:r w:rsidRPr="005C49EE">
        <w:rPr>
          <w:rFonts w:eastAsia="Times New Roman"/>
          <w:lang w:val="en-US"/>
        </w:rPr>
        <w:t>The core team of inspectors are supported by associate assessors who have undertaken training and professional updating in relation to evaluating shared education.</w:t>
      </w:r>
      <w:r>
        <w:rPr>
          <w:rFonts w:eastAsia="Times New Roman"/>
          <w:lang w:val="en-US"/>
        </w:rPr>
        <w:t xml:space="preserve">  </w:t>
      </w:r>
      <w:r>
        <w:rPr>
          <w:rFonts w:eastAsia="Times New Roman"/>
          <w:b/>
          <w:lang w:val="en-US"/>
        </w:rPr>
        <w:t>(21</w:t>
      </w:r>
      <w:r w:rsidRPr="00473EB0">
        <w:rPr>
          <w:rFonts w:eastAsia="Times New Roman"/>
          <w:b/>
          <w:vertAlign w:val="superscript"/>
          <w:lang w:val="en-US"/>
        </w:rPr>
        <w:t>st</w:t>
      </w:r>
      <w:r>
        <w:rPr>
          <w:rFonts w:eastAsia="Times New Roman"/>
          <w:b/>
          <w:lang w:val="en-US"/>
        </w:rPr>
        <w:t xml:space="preserve"> April)</w:t>
      </w:r>
    </w:p>
    <w:p w:rsidR="00CB78B4" w:rsidRDefault="00CB78B4" w:rsidP="00FD7E96">
      <w:pPr>
        <w:pStyle w:val="NICCYBodyText"/>
      </w:pPr>
    </w:p>
    <w:p w:rsidR="00473EB0" w:rsidRDefault="00473EB0" w:rsidP="00473EB0">
      <w:pPr>
        <w:pStyle w:val="NICCYBodyText"/>
      </w:pPr>
      <w:hyperlink w:anchor="_top" w:history="1">
        <w:r w:rsidRPr="003D5FB6">
          <w:rPr>
            <w:rStyle w:val="Hyperlink"/>
          </w:rPr>
          <w:t>Back t</w:t>
        </w:r>
        <w:r w:rsidRPr="003D5FB6">
          <w:rPr>
            <w:rStyle w:val="Hyperlink"/>
          </w:rPr>
          <w:t>o</w:t>
        </w:r>
        <w:r w:rsidRPr="003D5FB6">
          <w:rPr>
            <w:rStyle w:val="Hyperlink"/>
          </w:rPr>
          <w:t xml:space="preserve"> Top</w:t>
        </w:r>
      </w:hyperlink>
    </w:p>
    <w:p w:rsidR="00473EB0" w:rsidRDefault="00473EB0" w:rsidP="00FD7E96">
      <w:pPr>
        <w:pStyle w:val="NICCYBodyText"/>
      </w:pPr>
    </w:p>
    <w:p w:rsidR="00473EB0" w:rsidRPr="00473EB0" w:rsidRDefault="00473EB0" w:rsidP="00473EB0">
      <w:pPr>
        <w:pStyle w:val="Heading2"/>
        <w:rPr>
          <w:color w:val="23A4DE"/>
        </w:rPr>
      </w:pPr>
      <w:bookmarkStart w:id="8" w:name="_Free_School_Transport"/>
      <w:bookmarkEnd w:id="8"/>
      <w:r w:rsidRPr="00473EB0">
        <w:rPr>
          <w:color w:val="23A4DE"/>
        </w:rPr>
        <w:t>Free School Transport</w:t>
      </w:r>
    </w:p>
    <w:p w:rsidR="00473EB0" w:rsidRPr="00473EB0" w:rsidRDefault="00473EB0" w:rsidP="00473EB0">
      <w:pPr>
        <w:pStyle w:val="NICCYBodyText"/>
      </w:pPr>
      <w:r>
        <w:rPr>
          <w:b/>
        </w:rPr>
        <w:t xml:space="preserve">Mr Danny Kinahan (UUP – South Antrim) - </w:t>
      </w:r>
      <w:r w:rsidRPr="00473EB0">
        <w:t>To ask the Minister of Education whether he will guarantee that parents from the Lurgan area sending their children to selective grammar schools outside Lurgan will be eligible for free school transport, now that St Ronan’s College has been re-designated as a voluntary non-selective grammar school.</w:t>
      </w:r>
    </w:p>
    <w:p w:rsidR="00473EB0" w:rsidRDefault="00473EB0" w:rsidP="00FD7E96">
      <w:pPr>
        <w:pStyle w:val="NICCYBodyText"/>
      </w:pPr>
    </w:p>
    <w:p w:rsidR="00473EB0" w:rsidRDefault="00473EB0" w:rsidP="00473EB0">
      <w:pPr>
        <w:pStyle w:val="NICCYBodyText"/>
        <w:rPr>
          <w:rFonts w:eastAsia="Times New Roman"/>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5C49EE">
        <w:rPr>
          <w:rFonts w:eastAsia="Times New Roman"/>
          <w:lang w:val="en-US"/>
        </w:rPr>
        <w:t xml:space="preserve">The use of the term ‘free school transport’ is misleading as the considerable cost of the service is borne by the Education budget at an average cost per child of approximately £830 per year. </w:t>
      </w:r>
      <w:r>
        <w:rPr>
          <w:rFonts w:eastAsia="Times New Roman"/>
          <w:lang w:val="en-US"/>
        </w:rPr>
        <w:t xml:space="preserve"> N</w:t>
      </w:r>
      <w:r w:rsidRPr="005C49EE">
        <w:rPr>
          <w:rFonts w:eastAsia="Times New Roman"/>
          <w:lang w:val="en-US"/>
        </w:rPr>
        <w:t xml:space="preserve">o pupil can be guaranteed assistance with school transport unless they meet the eligibility criteria set out in the Home to School Transport policy. </w:t>
      </w:r>
      <w:r>
        <w:rPr>
          <w:rFonts w:eastAsia="Times New Roman"/>
          <w:lang w:val="en-US"/>
        </w:rPr>
        <w:t xml:space="preserve"> </w:t>
      </w:r>
      <w:r w:rsidRPr="005C49EE">
        <w:rPr>
          <w:rFonts w:eastAsia="Times New Roman"/>
          <w:lang w:val="en-US"/>
        </w:rPr>
        <w:t xml:space="preserve">The two eligibility criteria are ‘distance’ and ‘suitable’ school’ in terms of management category of school. </w:t>
      </w:r>
      <w:r>
        <w:rPr>
          <w:rFonts w:eastAsia="Times New Roman"/>
          <w:lang w:val="en-US"/>
        </w:rPr>
        <w:t xml:space="preserve"> </w:t>
      </w:r>
      <w:r w:rsidRPr="005C49EE">
        <w:rPr>
          <w:rFonts w:eastAsia="Times New Roman"/>
          <w:lang w:val="en-US"/>
        </w:rPr>
        <w:t xml:space="preserve">The management categories are Catholic Maintained, Controlled and Other Voluntary, Integrated, Irish Medium, and Denominational Grammar and Non-Denominational Grammar, and parents may select a category for their child. </w:t>
      </w:r>
      <w:r>
        <w:rPr>
          <w:rFonts w:eastAsia="Times New Roman"/>
          <w:lang w:val="en-US"/>
        </w:rPr>
        <w:t xml:space="preserve"> </w:t>
      </w:r>
      <w:r w:rsidRPr="005C49EE">
        <w:rPr>
          <w:rFonts w:eastAsia="Times New Roman"/>
          <w:lang w:val="en-US"/>
        </w:rPr>
        <w:t>With respect to grammar schools, the management category does not depend upon selection tests, therefore these are excluded from consideration by the policy.</w:t>
      </w:r>
    </w:p>
    <w:p w:rsidR="00473EB0" w:rsidRPr="005C49EE" w:rsidRDefault="00473EB0" w:rsidP="00473EB0">
      <w:pPr>
        <w:pStyle w:val="NICCYBodyText"/>
        <w:rPr>
          <w:rFonts w:eastAsia="Times New Roman"/>
          <w:lang w:val="en-US"/>
        </w:rPr>
      </w:pPr>
    </w:p>
    <w:p w:rsidR="00473EB0" w:rsidRPr="00473EB0" w:rsidRDefault="00473EB0" w:rsidP="00473EB0">
      <w:pPr>
        <w:pStyle w:val="NICCYBodyText"/>
      </w:pPr>
      <w:r w:rsidRPr="005C49EE">
        <w:rPr>
          <w:rFonts w:eastAsia="Times New Roman"/>
          <w:lang w:val="en-US"/>
        </w:rPr>
        <w:t xml:space="preserve">For a post-primary pupil to be eligible for assistance with transport, either: the chosen school must be more than three miles from their home and there must be no other school in the same category within three miles of their home; or, where there are other schools in the same category within three miles of their home then the parent(s) must have applied for a place in each such school and been refused a place in all. </w:t>
      </w:r>
      <w:r>
        <w:rPr>
          <w:rFonts w:eastAsia="Times New Roman"/>
          <w:lang w:val="en-US"/>
        </w:rPr>
        <w:t xml:space="preserve">  </w:t>
      </w:r>
      <w:r>
        <w:rPr>
          <w:rFonts w:eastAsia="Times New Roman"/>
          <w:b/>
          <w:lang w:val="en-US"/>
        </w:rPr>
        <w:t>(21</w:t>
      </w:r>
      <w:r w:rsidRPr="00473EB0">
        <w:rPr>
          <w:rFonts w:eastAsia="Times New Roman"/>
          <w:b/>
          <w:vertAlign w:val="superscript"/>
          <w:lang w:val="en-US"/>
        </w:rPr>
        <w:t>st</w:t>
      </w:r>
      <w:r>
        <w:rPr>
          <w:rFonts w:eastAsia="Times New Roman"/>
          <w:b/>
          <w:lang w:val="en-US"/>
        </w:rPr>
        <w:t xml:space="preserve"> April)</w:t>
      </w:r>
    </w:p>
    <w:p w:rsidR="00473EB0" w:rsidRDefault="00473EB0" w:rsidP="00FD7E96">
      <w:pPr>
        <w:pStyle w:val="NICCYBodyText"/>
      </w:pPr>
    </w:p>
    <w:p w:rsidR="00473EB0" w:rsidRDefault="00473EB0" w:rsidP="00473EB0">
      <w:pPr>
        <w:pStyle w:val="NICCYBodyText"/>
      </w:pPr>
      <w:hyperlink w:anchor="_top" w:history="1">
        <w:r w:rsidRPr="003D5FB6">
          <w:rPr>
            <w:rStyle w:val="Hyperlink"/>
          </w:rPr>
          <w:t>Back to Top</w:t>
        </w:r>
      </w:hyperlink>
    </w:p>
    <w:p w:rsidR="00473EB0" w:rsidRDefault="00473EB0" w:rsidP="00473EB0">
      <w:pPr>
        <w:pStyle w:val="NICCYBodyText"/>
      </w:pPr>
    </w:p>
    <w:p w:rsidR="00473EB0" w:rsidRPr="00473EB0" w:rsidRDefault="00473EB0" w:rsidP="00473EB0">
      <w:pPr>
        <w:pStyle w:val="Heading2"/>
        <w:rPr>
          <w:color w:val="23A4DE"/>
        </w:rPr>
      </w:pPr>
      <w:bookmarkStart w:id="9" w:name="_Delivering_Social_Change"/>
      <w:bookmarkEnd w:id="9"/>
      <w:r w:rsidRPr="00473EB0">
        <w:rPr>
          <w:color w:val="23A4DE"/>
        </w:rPr>
        <w:t>Delivering Social Change Signature Projects</w:t>
      </w:r>
    </w:p>
    <w:p w:rsidR="00473EB0" w:rsidRPr="00473EB0" w:rsidRDefault="00473EB0" w:rsidP="00473EB0">
      <w:pPr>
        <w:pStyle w:val="NICCYBodyText"/>
      </w:pPr>
      <w:r>
        <w:rPr>
          <w:b/>
        </w:rPr>
        <w:t xml:space="preserve">Mr Steven Agnew (GPNI – North Down) - </w:t>
      </w:r>
      <w:r w:rsidRPr="00473EB0">
        <w:t>To ask the Minister of Education, whether two integrated schools sharing would meet the criteria for the Delivering Social Change Signature Projects, particularly that partnerships must include schools from different sectors and also schools from different community backgrounds.</w:t>
      </w:r>
    </w:p>
    <w:p w:rsidR="00473EB0" w:rsidRDefault="00473EB0" w:rsidP="00FD7E96">
      <w:pPr>
        <w:pStyle w:val="NICCYBodyText"/>
      </w:pPr>
    </w:p>
    <w:p w:rsidR="00473EB0" w:rsidRPr="00C43561" w:rsidRDefault="00473EB0" w:rsidP="00FD7E96">
      <w:pPr>
        <w:pStyle w:val="NICCYBodyText"/>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473EB0">
        <w:t xml:space="preserve">Two integrated schools sharing are unlikely to meet the criteria of schools from different sectors, but each application will be judged on its merits. </w:t>
      </w:r>
      <w:r>
        <w:t xml:space="preserve"> </w:t>
      </w:r>
      <w:r w:rsidRPr="00473EB0">
        <w:t xml:space="preserve">Such an application would have to demonstrate what the additional educational and reconciliation benefits would be to both of the partnering schools.  </w:t>
      </w:r>
      <w:r w:rsidR="00C43561">
        <w:rPr>
          <w:b/>
        </w:rPr>
        <w:t>(21</w:t>
      </w:r>
      <w:r w:rsidR="00C43561" w:rsidRPr="00C43561">
        <w:rPr>
          <w:b/>
          <w:vertAlign w:val="superscript"/>
        </w:rPr>
        <w:t>st</w:t>
      </w:r>
      <w:r w:rsidR="00C43561">
        <w:rPr>
          <w:b/>
        </w:rPr>
        <w:t xml:space="preserve"> April)</w:t>
      </w:r>
    </w:p>
    <w:p w:rsidR="00473EB0" w:rsidRDefault="00473EB0" w:rsidP="00FD7E96">
      <w:pPr>
        <w:pStyle w:val="NICCYBodyText"/>
      </w:pPr>
    </w:p>
    <w:p w:rsidR="00C43561" w:rsidRDefault="00C43561" w:rsidP="00C43561">
      <w:pPr>
        <w:pStyle w:val="NICCYBodyText"/>
      </w:pPr>
      <w:hyperlink w:anchor="_top" w:history="1">
        <w:r w:rsidRPr="003D5FB6">
          <w:rPr>
            <w:rStyle w:val="Hyperlink"/>
          </w:rPr>
          <w:t>Back t</w:t>
        </w:r>
        <w:r w:rsidRPr="003D5FB6">
          <w:rPr>
            <w:rStyle w:val="Hyperlink"/>
          </w:rPr>
          <w:t>o</w:t>
        </w:r>
        <w:r w:rsidRPr="003D5FB6">
          <w:rPr>
            <w:rStyle w:val="Hyperlink"/>
          </w:rPr>
          <w:t xml:space="preserve"> To</w:t>
        </w:r>
        <w:r w:rsidRPr="003D5FB6">
          <w:rPr>
            <w:rStyle w:val="Hyperlink"/>
          </w:rPr>
          <w:t>p</w:t>
        </w:r>
      </w:hyperlink>
    </w:p>
    <w:p w:rsidR="00C43561" w:rsidRPr="00C43561" w:rsidRDefault="00C43561" w:rsidP="00C43561">
      <w:pPr>
        <w:pStyle w:val="Heading2"/>
        <w:rPr>
          <w:color w:val="23A4DE"/>
        </w:rPr>
      </w:pPr>
      <w:bookmarkStart w:id="10" w:name="_Free_School_Meals"/>
      <w:bookmarkEnd w:id="10"/>
      <w:r w:rsidRPr="00C43561">
        <w:rPr>
          <w:color w:val="23A4DE"/>
        </w:rPr>
        <w:t>Free School Meals</w:t>
      </w:r>
    </w:p>
    <w:p w:rsidR="00C43561" w:rsidRPr="00C43561" w:rsidRDefault="00C43561" w:rsidP="00C43561">
      <w:pPr>
        <w:pStyle w:val="NICCYBodyText"/>
      </w:pPr>
      <w:r>
        <w:rPr>
          <w:b/>
        </w:rPr>
        <w:t>Mr Se</w:t>
      </w:r>
      <w:r w:rsidRPr="00C43561">
        <w:rPr>
          <w:b/>
        </w:rPr>
        <w:t>á</w:t>
      </w:r>
      <w:r>
        <w:rPr>
          <w:b/>
        </w:rPr>
        <w:t xml:space="preserve">n Rogers (SDLP – South Down) - </w:t>
      </w:r>
      <w:r w:rsidRPr="00C43561">
        <w:t xml:space="preserve">To ask the Minister of Education how many children were entitled to free school meals in each Education and Library Board area in the last three years. </w:t>
      </w:r>
      <w:r w:rsidRPr="00C43561">
        <w:rPr>
          <w:b/>
        </w:rPr>
        <w:t>[Priority Written]</w:t>
      </w:r>
    </w:p>
    <w:p w:rsidR="00473EB0" w:rsidRDefault="00473EB0" w:rsidP="00FD7E96">
      <w:pPr>
        <w:pStyle w:val="NICCYBodyText"/>
      </w:pPr>
    </w:p>
    <w:p w:rsidR="00C43561" w:rsidRPr="005C49EE" w:rsidRDefault="00C43561" w:rsidP="00C43561">
      <w:pPr>
        <w:spacing w:line="336" w:lineRule="atLeast"/>
        <w:rPr>
          <w:color w:val="444444"/>
          <w:sz w:val="20"/>
          <w:szCs w:val="20"/>
          <w:lang w:val="en-US"/>
        </w:rPr>
      </w:pPr>
      <w:r w:rsidRPr="00A756F5">
        <w:rPr>
          <w:b/>
        </w:rPr>
        <w:t xml:space="preserve">Mr </w:t>
      </w:r>
      <w:r>
        <w:rPr>
          <w:b/>
        </w:rPr>
        <w:t xml:space="preserve">J </w:t>
      </w:r>
      <w:r w:rsidRPr="00A756F5">
        <w:rPr>
          <w:b/>
        </w:rPr>
        <w:t>O’Dowd (Minister of Educatio</w:t>
      </w:r>
      <w:r w:rsidRPr="0067354B">
        <w:rPr>
          <w:b/>
        </w:rPr>
        <w:t>n</w:t>
      </w:r>
      <w:r>
        <w:rPr>
          <w:b/>
        </w:rPr>
        <w:t>)</w:t>
      </w:r>
      <w:r w:rsidRPr="00126DBB">
        <w:rPr>
          <w:b/>
        </w:rPr>
        <w:t>:</w:t>
      </w:r>
      <w:r>
        <w:rPr>
          <w:lang w:val="en-US"/>
        </w:rPr>
        <w:t xml:space="preserve">  </w:t>
      </w:r>
      <w:r w:rsidRPr="00C43561">
        <w:rPr>
          <w:rStyle w:val="NICCYBodyTextChar"/>
        </w:rPr>
        <w:t xml:space="preserve">The tables below shows the number of pupils entitled to free school meals split by the former Education and Library Board areas. </w:t>
      </w:r>
      <w:r>
        <w:rPr>
          <w:rStyle w:val="NICCYBodyTextChar"/>
        </w:rPr>
        <w:t xml:space="preserve"> </w:t>
      </w:r>
      <w:r w:rsidRPr="00C43561">
        <w:rPr>
          <w:rStyle w:val="NICCYBodyTextChar"/>
        </w:rPr>
        <w:t>The total number of pupils has also been supplied for the purposes of providing context.</w:t>
      </w:r>
    </w:p>
    <w:p w:rsidR="00473EB0" w:rsidRDefault="00473EB0" w:rsidP="00FD7E96">
      <w:pPr>
        <w:pStyle w:val="NICCYBodyText"/>
      </w:pPr>
    </w:p>
    <w:p w:rsidR="00C43561" w:rsidRPr="00C43561" w:rsidRDefault="00C43561" w:rsidP="00C43561">
      <w:pPr>
        <w:pStyle w:val="NICCYBodyText"/>
        <w:rPr>
          <w:rFonts w:eastAsia="Times New Roman"/>
          <w:b/>
          <w:u w:val="single"/>
          <w:lang w:val="en-US"/>
        </w:rPr>
      </w:pPr>
      <w:r w:rsidRPr="00C43561">
        <w:rPr>
          <w:rFonts w:eastAsia="Times New Roman"/>
          <w:b/>
          <w:u w:val="single"/>
          <w:lang w:val="en-US"/>
        </w:rPr>
        <w:t>Pupils entitled to free school meals by Education and Library Board area, 2014/15</w:t>
      </w:r>
    </w:p>
    <w:p w:rsidR="00C43561" w:rsidRDefault="00C43561" w:rsidP="00C43561">
      <w:pPr>
        <w:spacing w:line="336" w:lineRule="atLeast"/>
        <w:rPr>
          <w:b/>
          <w:bCs/>
          <w:color w:val="444444"/>
          <w:sz w:val="20"/>
          <w:szCs w:val="20"/>
          <w:lang w:val="en-US"/>
        </w:rPr>
      </w:pPr>
    </w:p>
    <w:p w:rsidR="00473EB0" w:rsidRPr="00C43561" w:rsidRDefault="00C43561" w:rsidP="00FD7E96">
      <w:pPr>
        <w:pStyle w:val="NICCYBodyText"/>
        <w:rPr>
          <w:rFonts w:eastAsia="Times New Roman"/>
          <w:b/>
          <w:lang w:val="en-US"/>
        </w:rPr>
      </w:pPr>
      <w:r w:rsidRPr="00C43561">
        <w:rPr>
          <w:rFonts w:eastAsia="Times New Roman"/>
          <w:b/>
          <w:lang w:val="en-US"/>
        </w:rPr>
        <w:t>Primary schools</w:t>
      </w:r>
    </w:p>
    <w:tbl>
      <w:tblPr>
        <w:tblW w:w="4534"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907"/>
        <w:gridCol w:w="1155"/>
        <w:gridCol w:w="1155"/>
        <w:gridCol w:w="1234"/>
        <w:gridCol w:w="1221"/>
        <w:gridCol w:w="1155"/>
        <w:gridCol w:w="1288"/>
      </w:tblGrid>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12,217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11,748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9,794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9,434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12,333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55,526</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26,217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29,966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38,599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37,491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42,769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175,042</w:t>
            </w:r>
          </w:p>
        </w:tc>
      </w:tr>
    </w:tbl>
    <w:p w:rsidR="00C43561" w:rsidRDefault="00C43561" w:rsidP="00FD7E96">
      <w:pPr>
        <w:pStyle w:val="NICCYBodyText"/>
      </w:pPr>
    </w:p>
    <w:p w:rsidR="00C43561" w:rsidRDefault="00C43561" w:rsidP="00C43561">
      <w:pPr>
        <w:pStyle w:val="NICCYBodyText"/>
        <w:rPr>
          <w:rFonts w:eastAsia="Times New Roman"/>
          <w:b/>
          <w:lang w:val="en-US"/>
        </w:rPr>
      </w:pPr>
    </w:p>
    <w:p w:rsidR="00C43561" w:rsidRPr="00C43561" w:rsidRDefault="00C43561" w:rsidP="00C43561">
      <w:pPr>
        <w:pStyle w:val="NICCYBodyText"/>
        <w:rPr>
          <w:rFonts w:eastAsia="Times New Roman"/>
          <w:b/>
          <w:lang w:val="en-US"/>
        </w:rPr>
      </w:pPr>
      <w:r w:rsidRPr="00C43561">
        <w:rPr>
          <w:rFonts w:eastAsia="Times New Roman"/>
          <w:b/>
          <w:lang w:val="en-US"/>
        </w:rPr>
        <w:t>Post-primary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8,641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8,654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6,363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5,247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8,331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37,236</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29,099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25,100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31,284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24,398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32,672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142,553</w:t>
            </w:r>
          </w:p>
        </w:tc>
      </w:tr>
    </w:tbl>
    <w:p w:rsidR="00C43561" w:rsidRDefault="00C43561" w:rsidP="00FD7E96">
      <w:pPr>
        <w:pStyle w:val="NICCYBodyText"/>
      </w:pPr>
    </w:p>
    <w:p w:rsidR="00C43561" w:rsidRDefault="00C43561" w:rsidP="00C43561">
      <w:pPr>
        <w:pStyle w:val="NICCYBodyText"/>
      </w:pPr>
    </w:p>
    <w:p w:rsidR="00C43561" w:rsidRDefault="00C43561" w:rsidP="00C43561">
      <w:pPr>
        <w:pStyle w:val="NICCYBodyText"/>
      </w:pPr>
    </w:p>
    <w:p w:rsidR="00C43561" w:rsidRDefault="00C43561" w:rsidP="00C43561">
      <w:pPr>
        <w:pStyle w:val="NICCYBodyText"/>
      </w:pPr>
    </w:p>
    <w:p w:rsidR="00C43561" w:rsidRDefault="00C43561" w:rsidP="00C43561">
      <w:pPr>
        <w:pStyle w:val="NICCYBodyText"/>
      </w:pPr>
    </w:p>
    <w:p w:rsidR="00C43561" w:rsidRDefault="00C43561" w:rsidP="00C43561">
      <w:pPr>
        <w:pStyle w:val="NICCYBodyText"/>
      </w:pPr>
    </w:p>
    <w:p w:rsidR="00C43561" w:rsidRPr="00C43561" w:rsidRDefault="00C43561" w:rsidP="00C43561">
      <w:pPr>
        <w:pStyle w:val="NICCYBodyText"/>
        <w:rPr>
          <w:rFonts w:eastAsia="Times New Roman"/>
          <w:b/>
          <w:lang w:val="en-US"/>
        </w:rPr>
      </w:pPr>
      <w:r w:rsidRPr="00C43561">
        <w:rPr>
          <w:rFonts w:eastAsia="Times New Roman"/>
          <w:b/>
          <w:lang w:val="en-US"/>
        </w:rPr>
        <w:t>Nursery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09"/>
        <w:gridCol w:w="1074"/>
        <w:gridCol w:w="1127"/>
        <w:gridCol w:w="1234"/>
        <w:gridCol w:w="1221"/>
        <w:gridCol w:w="1061"/>
        <w:gridCol w:w="1021"/>
      </w:tblGrid>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lang w:val="en-US"/>
              </w:rPr>
            </w:pPr>
            <w:r w:rsidRPr="00C43561">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lang w:val="en-US"/>
              </w:rPr>
            </w:pPr>
            <w:r w:rsidRPr="00C43561">
              <w:rPr>
                <w:rFonts w:eastAsia="Times New Roman"/>
                <w:lang w:val="en-US"/>
              </w:rPr>
              <w:t>871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lang w:val="en-US"/>
              </w:rPr>
            </w:pPr>
            <w:r w:rsidRPr="00C43561">
              <w:rPr>
                <w:rFonts w:eastAsia="Times New Roman"/>
                <w:lang w:val="en-US"/>
              </w:rPr>
              <w:t>281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lang w:val="en-US"/>
              </w:rPr>
            </w:pPr>
            <w:r w:rsidRPr="00C43561">
              <w:rPr>
                <w:rFonts w:eastAsia="Times New Roman"/>
                <w:lang w:val="en-US"/>
              </w:rPr>
              <w:t>262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lang w:val="en-US"/>
              </w:rPr>
            </w:pPr>
            <w:r w:rsidRPr="00C43561">
              <w:rPr>
                <w:rFonts w:eastAsia="Times New Roman"/>
                <w:lang w:val="en-US"/>
              </w:rPr>
              <w:t>375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lang w:val="en-US"/>
              </w:rPr>
            </w:pPr>
            <w:r w:rsidRPr="00C43561">
              <w:rPr>
                <w:rFonts w:eastAsia="Times New Roman"/>
                <w:lang w:val="en-US"/>
              </w:rPr>
              <w:t>307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lang w:val="en-US"/>
              </w:rPr>
            </w:pPr>
            <w:r w:rsidRPr="00C43561">
              <w:rPr>
                <w:rFonts w:eastAsia="Times New Roman"/>
                <w:lang w:val="en-US"/>
              </w:rPr>
              <w:t>2,096</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1,518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741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1,405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1,028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1,190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5,882</w:t>
            </w:r>
          </w:p>
        </w:tc>
      </w:tr>
    </w:tbl>
    <w:p w:rsidR="00C43561" w:rsidRDefault="00C43561" w:rsidP="00FD7E96">
      <w:pPr>
        <w:pStyle w:val="NICCYBodyText"/>
      </w:pPr>
    </w:p>
    <w:p w:rsidR="00C43561" w:rsidRDefault="00C43561" w:rsidP="00C43561">
      <w:pPr>
        <w:pStyle w:val="NICCYBodyText"/>
        <w:rPr>
          <w:rFonts w:eastAsia="Times New Roman"/>
          <w:b/>
          <w:lang w:val="en-US"/>
        </w:rPr>
      </w:pPr>
    </w:p>
    <w:p w:rsidR="00C43561" w:rsidRPr="00C43561" w:rsidRDefault="00C43561" w:rsidP="00C43561">
      <w:pPr>
        <w:pStyle w:val="NICCYBodyText"/>
        <w:rPr>
          <w:rFonts w:eastAsia="Times New Roman"/>
          <w:b/>
          <w:lang w:val="en-US"/>
        </w:rPr>
      </w:pPr>
      <w:r w:rsidRPr="00C43561">
        <w:rPr>
          <w:rFonts w:eastAsia="Times New Roman"/>
          <w:b/>
          <w:lang w:val="en-US"/>
        </w:rPr>
        <w:t>Voluntary and private pre-schools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09"/>
        <w:gridCol w:w="1074"/>
        <w:gridCol w:w="1127"/>
        <w:gridCol w:w="1234"/>
        <w:gridCol w:w="1221"/>
        <w:gridCol w:w="1061"/>
        <w:gridCol w:w="1021"/>
      </w:tblGrid>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244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979</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760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1,410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2,225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1,946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2,280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8,621</w:t>
            </w:r>
          </w:p>
        </w:tc>
      </w:tr>
    </w:tbl>
    <w:p w:rsidR="00C43561" w:rsidRDefault="00C43561" w:rsidP="00FD7E96">
      <w:pPr>
        <w:pStyle w:val="NICCYBodyText"/>
      </w:pPr>
    </w:p>
    <w:p w:rsidR="00C43561" w:rsidRDefault="00C43561" w:rsidP="00FD7E96">
      <w:pPr>
        <w:pStyle w:val="NICCYBodyText"/>
      </w:pPr>
    </w:p>
    <w:p w:rsidR="00C43561" w:rsidRPr="00C43561" w:rsidRDefault="00C43561" w:rsidP="00C43561">
      <w:pPr>
        <w:pStyle w:val="NICCYBodyText"/>
        <w:rPr>
          <w:rFonts w:eastAsia="Times New Roman"/>
          <w:b/>
          <w:lang w:val="en-US"/>
        </w:rPr>
      </w:pPr>
      <w:r w:rsidRPr="00C43561">
        <w:rPr>
          <w:rFonts w:eastAsia="Times New Roman"/>
          <w:b/>
          <w:lang w:val="en-US"/>
        </w:rPr>
        <w:t>Total</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21,874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20,890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16,663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15,227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21,183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95,837</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57,594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57,217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73,513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64,863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78,911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332,098</w:t>
            </w:r>
          </w:p>
        </w:tc>
      </w:tr>
    </w:tbl>
    <w:p w:rsidR="00C43561" w:rsidRDefault="00C43561" w:rsidP="00FD7E96">
      <w:pPr>
        <w:pStyle w:val="NICCYBodyText"/>
      </w:pPr>
    </w:p>
    <w:p w:rsidR="00C43561" w:rsidRDefault="00C43561" w:rsidP="00FD7E96">
      <w:pPr>
        <w:pStyle w:val="NICCYBodyText"/>
      </w:pPr>
    </w:p>
    <w:p w:rsidR="00C43561" w:rsidRDefault="00C43561" w:rsidP="00FD7E96">
      <w:pPr>
        <w:pStyle w:val="NICCYBodyText"/>
      </w:pPr>
    </w:p>
    <w:p w:rsidR="00C43561" w:rsidRDefault="00C43561" w:rsidP="00FD7E96">
      <w:pPr>
        <w:pStyle w:val="NICCYBodyText"/>
      </w:pPr>
    </w:p>
    <w:p w:rsidR="00C43561" w:rsidRDefault="00C43561" w:rsidP="00FD7E96">
      <w:pPr>
        <w:pStyle w:val="NICCYBodyText"/>
      </w:pPr>
    </w:p>
    <w:p w:rsidR="00C43561" w:rsidRDefault="00C43561" w:rsidP="00FD7E96">
      <w:pPr>
        <w:pStyle w:val="NICCYBodyText"/>
      </w:pPr>
    </w:p>
    <w:p w:rsidR="00C43561" w:rsidRDefault="00C43561" w:rsidP="00FD7E96">
      <w:pPr>
        <w:pStyle w:val="NICCYBodyText"/>
      </w:pPr>
    </w:p>
    <w:p w:rsidR="00C43561" w:rsidRDefault="00C43561" w:rsidP="00FD7E96">
      <w:pPr>
        <w:pStyle w:val="NICCYBodyText"/>
      </w:pPr>
    </w:p>
    <w:p w:rsidR="00C43561" w:rsidRPr="00C43561" w:rsidRDefault="00C43561" w:rsidP="00C43561">
      <w:pPr>
        <w:pStyle w:val="NICCYBodyText"/>
        <w:rPr>
          <w:rFonts w:eastAsia="Times New Roman"/>
          <w:b/>
          <w:u w:val="single"/>
          <w:lang w:val="en-US"/>
        </w:rPr>
      </w:pPr>
      <w:r w:rsidRPr="00C43561">
        <w:rPr>
          <w:rFonts w:eastAsia="Times New Roman"/>
          <w:b/>
          <w:u w:val="single"/>
          <w:lang w:val="en-US"/>
        </w:rPr>
        <w:t>Pupils entitled to free school meals by Education and Library Board area, 2013/14</w:t>
      </w:r>
    </w:p>
    <w:p w:rsidR="00C43561" w:rsidRDefault="00C43561" w:rsidP="00FD7E96">
      <w:pPr>
        <w:pStyle w:val="NICCYBodyText"/>
      </w:pPr>
    </w:p>
    <w:p w:rsidR="00C43561" w:rsidRPr="00C43561" w:rsidRDefault="00C43561" w:rsidP="00FD7E96">
      <w:pPr>
        <w:pStyle w:val="NICCYBodyText"/>
        <w:rPr>
          <w:rFonts w:eastAsia="Times New Roman"/>
          <w:b/>
          <w:lang w:val="en-US"/>
        </w:rPr>
      </w:pPr>
      <w:r w:rsidRPr="00C43561">
        <w:rPr>
          <w:rFonts w:eastAsia="Times New Roman"/>
          <w:b/>
          <w:lang w:val="en-US"/>
        </w:rPr>
        <w:t>Primary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11,792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11,193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9,422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8,994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11,796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53,197</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25,543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29,626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38,296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36,529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41,554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171,548</w:t>
            </w:r>
          </w:p>
        </w:tc>
      </w:tr>
    </w:tbl>
    <w:p w:rsidR="00C43561" w:rsidRDefault="00C43561" w:rsidP="00FD7E96">
      <w:pPr>
        <w:pStyle w:val="NICCYBodyText"/>
      </w:pPr>
    </w:p>
    <w:p w:rsidR="00C43561" w:rsidRDefault="00C43561" w:rsidP="00FD7E96">
      <w:pPr>
        <w:pStyle w:val="NICCYBodyText"/>
      </w:pPr>
    </w:p>
    <w:p w:rsidR="00C43561" w:rsidRPr="00C43561" w:rsidRDefault="00C43561" w:rsidP="00C43561">
      <w:pPr>
        <w:pStyle w:val="NICCYBodyText"/>
        <w:rPr>
          <w:rFonts w:eastAsia="Times New Roman"/>
          <w:b/>
          <w:lang w:val="en-US"/>
        </w:rPr>
      </w:pPr>
      <w:r w:rsidRPr="00C43561">
        <w:rPr>
          <w:rFonts w:eastAsia="Times New Roman"/>
          <w:b/>
          <w:lang w:val="en-US"/>
        </w:rPr>
        <w:t>Post-primary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C43561" w:rsidRPr="005C49EE" w:rsidTr="00C43561">
        <w:trPr>
          <w:trHeight w:val="574"/>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6,104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6,110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4,716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3,862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5,860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26,652</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29,271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25,508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31,532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24,766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32,896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143,973</w:t>
            </w:r>
          </w:p>
        </w:tc>
      </w:tr>
    </w:tbl>
    <w:p w:rsidR="00C43561" w:rsidRDefault="00C43561" w:rsidP="00FD7E96">
      <w:pPr>
        <w:pStyle w:val="NICCYBodyText"/>
      </w:pPr>
    </w:p>
    <w:p w:rsidR="00C43561" w:rsidRDefault="00C43561" w:rsidP="00C43561">
      <w:pPr>
        <w:pStyle w:val="NICCYBodyText"/>
        <w:rPr>
          <w:rFonts w:eastAsia="Times New Roman"/>
          <w:b/>
          <w:lang w:val="en-US"/>
        </w:rPr>
      </w:pPr>
    </w:p>
    <w:p w:rsidR="00C43561" w:rsidRPr="00C43561" w:rsidRDefault="00C43561" w:rsidP="00C43561">
      <w:pPr>
        <w:pStyle w:val="NICCYBodyText"/>
        <w:rPr>
          <w:rFonts w:eastAsia="Times New Roman"/>
          <w:b/>
          <w:lang w:val="en-US"/>
        </w:rPr>
      </w:pPr>
      <w:r w:rsidRPr="00C43561">
        <w:rPr>
          <w:rFonts w:eastAsia="Times New Roman"/>
          <w:b/>
          <w:lang w:val="en-US"/>
        </w:rPr>
        <w:t>Nursery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09"/>
        <w:gridCol w:w="1074"/>
        <w:gridCol w:w="1127"/>
        <w:gridCol w:w="1234"/>
        <w:gridCol w:w="1221"/>
        <w:gridCol w:w="1061"/>
        <w:gridCol w:w="1021"/>
      </w:tblGrid>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842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233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372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300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5C49EE" w:rsidRDefault="00C43561" w:rsidP="00C43561">
            <w:pPr>
              <w:pStyle w:val="NICCYBodyText"/>
              <w:rPr>
                <w:rFonts w:eastAsia="Times New Roman"/>
                <w:lang w:val="en-US"/>
              </w:rPr>
            </w:pPr>
            <w:r w:rsidRPr="005C49EE">
              <w:rPr>
                <w:rFonts w:eastAsia="Times New Roman"/>
                <w:lang w:val="en-US"/>
              </w:rPr>
              <w:t>1,977</w:t>
            </w:r>
          </w:p>
        </w:tc>
      </w:tr>
      <w:tr w:rsidR="00C43561" w:rsidRPr="005C49EE" w:rsidTr="00C43561">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1,513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737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1,400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1,018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1,184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C43561" w:rsidRPr="00C43561" w:rsidRDefault="00C43561" w:rsidP="00C43561">
            <w:pPr>
              <w:pStyle w:val="NICCYBodyText"/>
              <w:rPr>
                <w:rFonts w:eastAsia="Times New Roman"/>
                <w:b/>
                <w:lang w:val="en-US"/>
              </w:rPr>
            </w:pPr>
            <w:r w:rsidRPr="00C43561">
              <w:rPr>
                <w:rFonts w:eastAsia="Times New Roman"/>
                <w:b/>
                <w:lang w:val="en-US"/>
              </w:rPr>
              <w:t>5,852</w:t>
            </w:r>
          </w:p>
        </w:tc>
      </w:tr>
    </w:tbl>
    <w:p w:rsidR="00C43561" w:rsidRDefault="00C43561" w:rsidP="00FD7E96">
      <w:pPr>
        <w:pStyle w:val="NICCYBodyText"/>
      </w:pPr>
    </w:p>
    <w:p w:rsidR="00C43561" w:rsidRDefault="00C43561" w:rsidP="00FD7E96">
      <w:pPr>
        <w:pStyle w:val="NICCYBodyText"/>
      </w:pPr>
    </w:p>
    <w:p w:rsidR="00C43561" w:rsidRDefault="00C43561" w:rsidP="00FD7E96">
      <w:pPr>
        <w:pStyle w:val="NICCYBodyText"/>
      </w:pPr>
    </w:p>
    <w:p w:rsidR="00EF6FE0" w:rsidRPr="00EF6FE0" w:rsidRDefault="00EF6FE0" w:rsidP="00EF6FE0">
      <w:pPr>
        <w:pStyle w:val="NICCYBodyText"/>
        <w:rPr>
          <w:b/>
          <w:lang w:val="en-US"/>
        </w:rPr>
      </w:pPr>
      <w:r w:rsidRPr="00EF6FE0">
        <w:rPr>
          <w:b/>
          <w:lang w:val="en-US"/>
        </w:rPr>
        <w:t>Voluntary and private pre-schools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09"/>
        <w:gridCol w:w="1074"/>
        <w:gridCol w:w="1127"/>
        <w:gridCol w:w="1234"/>
        <w:gridCol w:w="1221"/>
        <w:gridCol w:w="1061"/>
        <w:gridCol w:w="1021"/>
      </w:tblGrid>
      <w:tr w:rsidR="00EF6FE0" w:rsidRPr="00EF6FE0"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lang w:val="en-US"/>
              </w:rPr>
            </w:pPr>
            <w:r w:rsidRPr="00EF6FE0">
              <w:rPr>
                <w:lang w:val="en-US"/>
              </w:rPr>
              <w:t>128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lang w:val="en-US"/>
              </w:rPr>
            </w:pPr>
            <w:r w:rsidRPr="00EF6FE0">
              <w:rPr>
                <w:lang w:val="en-US"/>
              </w:rPr>
              <w:t>155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lang w:val="en-US"/>
              </w:rPr>
            </w:pPr>
            <w:r w:rsidRPr="00EF6FE0">
              <w:rPr>
                <w:lang w:val="en-US"/>
              </w:rPr>
              <w:t>242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lang w:val="en-US"/>
              </w:rPr>
            </w:pPr>
            <w:r w:rsidRPr="00EF6FE0">
              <w:rPr>
                <w:lang w:val="en-US"/>
              </w:rPr>
              <w:t>179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lang w:val="en-US"/>
              </w:rPr>
            </w:pPr>
            <w:r w:rsidRPr="00EF6FE0">
              <w:rPr>
                <w:lang w:val="en-US"/>
              </w:rPr>
              <w:t>230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lang w:val="en-US"/>
              </w:rPr>
            </w:pPr>
            <w:r w:rsidRPr="00EF6FE0">
              <w:rPr>
                <w:lang w:val="en-US"/>
              </w:rPr>
              <w:t>934</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702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1,317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2,157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1,878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2,306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8,360</w:t>
            </w:r>
          </w:p>
        </w:tc>
      </w:tr>
    </w:tbl>
    <w:p w:rsidR="00EF6FE0" w:rsidRDefault="00EF6FE0" w:rsidP="00FD7E96">
      <w:pPr>
        <w:pStyle w:val="NICCYBodyText"/>
      </w:pPr>
    </w:p>
    <w:p w:rsidR="00EF6FE0" w:rsidRDefault="00EF6FE0" w:rsidP="00FD7E96">
      <w:pPr>
        <w:pStyle w:val="NICCYBodyText"/>
      </w:pPr>
    </w:p>
    <w:p w:rsidR="00EF6FE0" w:rsidRPr="00EF6FE0" w:rsidRDefault="00EF6FE0" w:rsidP="00EF6FE0">
      <w:pPr>
        <w:pStyle w:val="NICCYBodyText"/>
        <w:rPr>
          <w:b/>
          <w:lang w:val="en-US"/>
        </w:rPr>
      </w:pPr>
      <w:r w:rsidRPr="00EF6FE0">
        <w:rPr>
          <w:b/>
          <w:lang w:val="en-US"/>
        </w:rPr>
        <w:t>Total</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szCs w:val="20"/>
              </w:rPr>
            </w:pPr>
            <w:r w:rsidRPr="00EF6FE0">
              <w:rPr>
                <w:szCs w:val="20"/>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Total</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szCs w:val="20"/>
              </w:rPr>
            </w:pPr>
            <w:r w:rsidRPr="00EF6FE0">
              <w:rPr>
                <w:szCs w:val="20"/>
              </w:rPr>
              <w:t>18,866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szCs w:val="20"/>
              </w:rPr>
            </w:pPr>
            <w:r w:rsidRPr="00EF6FE0">
              <w:rPr>
                <w:szCs w:val="20"/>
              </w:rPr>
              <w:t>17,688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szCs w:val="20"/>
              </w:rPr>
            </w:pPr>
            <w:r w:rsidRPr="00EF6FE0">
              <w:rPr>
                <w:szCs w:val="20"/>
              </w:rPr>
              <w:t>14,613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szCs w:val="20"/>
              </w:rPr>
            </w:pPr>
            <w:r w:rsidRPr="00EF6FE0">
              <w:rPr>
                <w:szCs w:val="20"/>
              </w:rPr>
              <w:t>13,407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szCs w:val="20"/>
              </w:rPr>
            </w:pPr>
            <w:r w:rsidRPr="00EF6FE0">
              <w:rPr>
                <w:szCs w:val="20"/>
              </w:rPr>
              <w:t>18,186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szCs w:val="20"/>
              </w:rPr>
            </w:pPr>
            <w:r w:rsidRPr="00EF6FE0">
              <w:rPr>
                <w:szCs w:val="20"/>
              </w:rPr>
              <w:t>82,760</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57,029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57,188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73,385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64,191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77,940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szCs w:val="20"/>
              </w:rPr>
            </w:pPr>
            <w:r w:rsidRPr="00EF6FE0">
              <w:rPr>
                <w:b/>
                <w:szCs w:val="20"/>
              </w:rPr>
              <w:t>329,733</w:t>
            </w:r>
          </w:p>
        </w:tc>
      </w:tr>
    </w:tbl>
    <w:p w:rsidR="00EF6FE0" w:rsidRDefault="00EF6FE0" w:rsidP="00FD7E96">
      <w:pPr>
        <w:pStyle w:val="NICCYBodyText"/>
      </w:pPr>
    </w:p>
    <w:p w:rsidR="00C43561" w:rsidRDefault="00C43561" w:rsidP="00FD7E96">
      <w:pPr>
        <w:pStyle w:val="NICCYBodyText"/>
      </w:pPr>
    </w:p>
    <w:p w:rsidR="00EF6FE0" w:rsidRPr="00EF6FE0" w:rsidRDefault="00EF6FE0" w:rsidP="00EF6FE0">
      <w:pPr>
        <w:pStyle w:val="NICCYBodyText"/>
        <w:rPr>
          <w:b/>
          <w:u w:val="single"/>
          <w:lang w:val="en-US"/>
        </w:rPr>
      </w:pPr>
      <w:r w:rsidRPr="00EF6FE0">
        <w:rPr>
          <w:b/>
          <w:u w:val="single"/>
          <w:lang w:val="en-US"/>
        </w:rPr>
        <w:t>Pupils entitled to free school meals by Education and Library Board area, 2012/13</w:t>
      </w:r>
    </w:p>
    <w:p w:rsidR="00EF6FE0" w:rsidRDefault="00EF6FE0" w:rsidP="00FD7E96">
      <w:pPr>
        <w:pStyle w:val="NICCYBodyText"/>
      </w:pPr>
    </w:p>
    <w:p w:rsidR="00EF6FE0" w:rsidRPr="00EF6FE0" w:rsidRDefault="00EF6FE0" w:rsidP="00EF6FE0">
      <w:pPr>
        <w:pStyle w:val="NICCYBodyText"/>
        <w:rPr>
          <w:b/>
          <w:lang w:val="en-US"/>
        </w:rPr>
      </w:pPr>
      <w:r w:rsidRPr="00EF6FE0">
        <w:rPr>
          <w:b/>
          <w:lang w:val="en-US"/>
        </w:rPr>
        <w:t>Primary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11,184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10,640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8,571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8,748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11,032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50,175</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25,043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29,256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37,700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35,701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40,334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168,034</w:t>
            </w:r>
          </w:p>
        </w:tc>
      </w:tr>
    </w:tbl>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Pr="00EF6FE0" w:rsidRDefault="00EF6FE0" w:rsidP="00EF6FE0">
      <w:pPr>
        <w:pStyle w:val="NICCYBodyText"/>
        <w:rPr>
          <w:b/>
          <w:lang w:val="en-US"/>
        </w:rPr>
      </w:pPr>
      <w:r w:rsidRPr="00EF6FE0">
        <w:rPr>
          <w:b/>
          <w:lang w:val="en-US"/>
        </w:rPr>
        <w:t>Post-primary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6,540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6,295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4,819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3,991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6,056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27,701</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29,527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25,871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32,045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25,226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32,989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145,658</w:t>
            </w:r>
          </w:p>
        </w:tc>
      </w:tr>
    </w:tbl>
    <w:p w:rsidR="00EF6FE0" w:rsidRDefault="00EF6FE0" w:rsidP="00FD7E96">
      <w:pPr>
        <w:pStyle w:val="NICCYBodyText"/>
      </w:pPr>
    </w:p>
    <w:p w:rsidR="00EF6FE0" w:rsidRDefault="00EF6FE0" w:rsidP="00FD7E96">
      <w:pPr>
        <w:pStyle w:val="NICCYBodyText"/>
      </w:pPr>
    </w:p>
    <w:p w:rsidR="00EF6FE0" w:rsidRPr="00EF6FE0" w:rsidRDefault="00EF6FE0" w:rsidP="00EF6FE0">
      <w:pPr>
        <w:pStyle w:val="NICCYBodyText"/>
        <w:rPr>
          <w:b/>
          <w:lang w:val="en-US"/>
        </w:rPr>
      </w:pPr>
      <w:r w:rsidRPr="00EF6FE0">
        <w:rPr>
          <w:b/>
          <w:lang w:val="en-US"/>
        </w:rPr>
        <w:t>Nursery 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09"/>
        <w:gridCol w:w="1074"/>
        <w:gridCol w:w="1127"/>
        <w:gridCol w:w="1234"/>
        <w:gridCol w:w="1221"/>
        <w:gridCol w:w="1061"/>
        <w:gridCol w:w="1021"/>
      </w:tblGrid>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841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267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224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337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265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1,934</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1,514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790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1,401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1,017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1,188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5,910</w:t>
            </w:r>
          </w:p>
        </w:tc>
      </w:tr>
    </w:tbl>
    <w:p w:rsidR="00EF6FE0" w:rsidRDefault="00EF6FE0" w:rsidP="00FD7E96">
      <w:pPr>
        <w:pStyle w:val="NICCYBodyText"/>
      </w:pPr>
    </w:p>
    <w:p w:rsidR="00EF6FE0" w:rsidRDefault="00EF6FE0" w:rsidP="00FD7E96">
      <w:pPr>
        <w:pStyle w:val="NICCYBodyText"/>
      </w:pPr>
    </w:p>
    <w:p w:rsidR="00EF6FE0" w:rsidRPr="00EF6FE0" w:rsidRDefault="00EF6FE0" w:rsidP="00EF6FE0">
      <w:pPr>
        <w:pStyle w:val="NICCYBodyText"/>
        <w:rPr>
          <w:b/>
          <w:lang w:val="en-US"/>
        </w:rPr>
      </w:pPr>
      <w:r w:rsidRPr="00EF6FE0">
        <w:rPr>
          <w:b/>
          <w:lang w:val="en-US"/>
        </w:rPr>
        <w:t>Voluntary and private pre-schools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309"/>
        <w:gridCol w:w="1074"/>
        <w:gridCol w:w="1127"/>
        <w:gridCol w:w="1234"/>
        <w:gridCol w:w="1221"/>
        <w:gridCol w:w="1061"/>
        <w:gridCol w:w="1021"/>
      </w:tblGrid>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190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222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211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851</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669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1,398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2,104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1,872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2,367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8,410</w:t>
            </w:r>
          </w:p>
        </w:tc>
      </w:tr>
    </w:tbl>
    <w:p w:rsidR="00EF6FE0" w:rsidRDefault="00EF6FE0" w:rsidP="00FD7E96">
      <w:pPr>
        <w:pStyle w:val="NICCYBodyText"/>
      </w:pPr>
    </w:p>
    <w:p w:rsidR="00C43561" w:rsidRDefault="00C43561"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Pr="00EF6FE0" w:rsidRDefault="00EF6FE0" w:rsidP="00EF6FE0">
      <w:pPr>
        <w:pStyle w:val="NICCYBodyText"/>
        <w:rPr>
          <w:b/>
          <w:lang w:val="en-US"/>
        </w:rPr>
      </w:pPr>
      <w:r w:rsidRPr="00EF6FE0">
        <w:rPr>
          <w:b/>
          <w:lang w:val="en-US"/>
        </w:rPr>
        <w:t>Total</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839"/>
        <w:gridCol w:w="1155"/>
        <w:gridCol w:w="1155"/>
        <w:gridCol w:w="1234"/>
        <w:gridCol w:w="1221"/>
        <w:gridCol w:w="1155"/>
        <w:gridCol w:w="1288"/>
      </w:tblGrid>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BELB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WELB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NEELB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SELB</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Free school meal entitled</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18,674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17,392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13,836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13,195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17,564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5C49EE" w:rsidRDefault="00EF6FE0" w:rsidP="00EF6FE0">
            <w:pPr>
              <w:pStyle w:val="NICCYBodyText"/>
              <w:rPr>
                <w:lang w:val="en-US"/>
              </w:rPr>
            </w:pPr>
            <w:r w:rsidRPr="005C49EE">
              <w:rPr>
                <w:lang w:val="en-US"/>
              </w:rPr>
              <w:t>80,661</w:t>
            </w:r>
          </w:p>
        </w:tc>
      </w:tr>
      <w:tr w:rsidR="00EF6FE0" w:rsidRPr="005C49EE" w:rsidTr="00EF6FE0">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Total enrolment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56,753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57,315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73,250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63,816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76,878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F6FE0" w:rsidRPr="00EF6FE0" w:rsidRDefault="00EF6FE0" w:rsidP="00EF6FE0">
            <w:pPr>
              <w:pStyle w:val="NICCYBodyText"/>
              <w:rPr>
                <w:b/>
                <w:lang w:val="en-US"/>
              </w:rPr>
            </w:pPr>
            <w:r w:rsidRPr="00EF6FE0">
              <w:rPr>
                <w:b/>
                <w:lang w:val="en-US"/>
              </w:rPr>
              <w:t>328,012</w:t>
            </w:r>
          </w:p>
        </w:tc>
      </w:tr>
    </w:tbl>
    <w:p w:rsidR="00EF6FE0" w:rsidRPr="005C49EE" w:rsidRDefault="00EF6FE0" w:rsidP="00EF6FE0">
      <w:pPr>
        <w:spacing w:line="336" w:lineRule="atLeast"/>
        <w:rPr>
          <w:color w:val="444444"/>
          <w:sz w:val="20"/>
          <w:szCs w:val="20"/>
          <w:lang w:val="en-US"/>
        </w:rPr>
      </w:pPr>
      <w:r w:rsidRPr="005C49EE">
        <w:rPr>
          <w:color w:val="444444"/>
          <w:sz w:val="20"/>
          <w:szCs w:val="20"/>
          <w:lang w:val="en-US"/>
        </w:rPr>
        <w:t>Source: NI school census</w:t>
      </w:r>
    </w:p>
    <w:p w:rsidR="00EF6FE0" w:rsidRDefault="00EF6FE0" w:rsidP="00EF6FE0">
      <w:pPr>
        <w:spacing w:line="336" w:lineRule="atLeast"/>
        <w:rPr>
          <w:color w:val="444444"/>
          <w:sz w:val="20"/>
          <w:szCs w:val="20"/>
          <w:lang w:val="en-US"/>
        </w:rPr>
      </w:pPr>
    </w:p>
    <w:p w:rsidR="00EF6FE0" w:rsidRPr="00EF6FE0" w:rsidRDefault="00EF6FE0" w:rsidP="00EF6FE0">
      <w:pPr>
        <w:pStyle w:val="NICCYBodyText"/>
        <w:rPr>
          <w:b/>
          <w:lang w:val="en-US"/>
        </w:rPr>
      </w:pPr>
      <w:r w:rsidRPr="00EF6FE0">
        <w:rPr>
          <w:b/>
          <w:lang w:val="en-US"/>
        </w:rPr>
        <w:t>Notes:</w:t>
      </w:r>
    </w:p>
    <w:p w:rsidR="00EF6FE0" w:rsidRPr="005C49EE" w:rsidRDefault="00EF6FE0" w:rsidP="00EF6FE0">
      <w:pPr>
        <w:pStyle w:val="NICCYBodyText"/>
        <w:numPr>
          <w:ilvl w:val="0"/>
          <w:numId w:val="38"/>
        </w:numPr>
        <w:rPr>
          <w:lang w:val="en-US"/>
        </w:rPr>
      </w:pPr>
      <w:r w:rsidRPr="005C49EE">
        <w:rPr>
          <w:lang w:val="en-US"/>
        </w:rPr>
        <w:t>Education and Library Board area refers to the ELB in which the school is located rather than pupil residence.</w:t>
      </w:r>
    </w:p>
    <w:p w:rsidR="00EF6FE0" w:rsidRPr="005C49EE" w:rsidRDefault="00EF6FE0" w:rsidP="00EF6FE0">
      <w:pPr>
        <w:pStyle w:val="NICCYBodyText"/>
        <w:numPr>
          <w:ilvl w:val="0"/>
          <w:numId w:val="38"/>
        </w:numPr>
        <w:rPr>
          <w:lang w:val="en-US"/>
        </w:rPr>
      </w:pPr>
      <w:r w:rsidRPr="005C49EE">
        <w:rPr>
          <w:lang w:val="en-US"/>
        </w:rPr>
        <w:t xml:space="preserve">Figures for pupils in nursery schools/units and pre-schools include parents who are in receipt of Income Support (IM) and income-based Jobseekers Allowance (JSA). These are two of the benefits which determine eligibility for free school meals. </w:t>
      </w:r>
    </w:p>
    <w:p w:rsidR="00EF6FE0" w:rsidRPr="005C49EE" w:rsidRDefault="00EF6FE0" w:rsidP="00EF6FE0">
      <w:pPr>
        <w:pStyle w:val="NICCYBodyText"/>
        <w:numPr>
          <w:ilvl w:val="0"/>
          <w:numId w:val="38"/>
        </w:numPr>
        <w:rPr>
          <w:lang w:val="en-US"/>
        </w:rPr>
      </w:pPr>
      <w:r w:rsidRPr="005C49EE">
        <w:rPr>
          <w:lang w:val="en-US"/>
        </w:rPr>
        <w:t>Figures for primary include nursery, reception and year 1 - 7 classes.</w:t>
      </w:r>
    </w:p>
    <w:p w:rsidR="00EF6FE0" w:rsidRPr="00EF6FE0" w:rsidRDefault="00EF6FE0" w:rsidP="00EF6FE0">
      <w:pPr>
        <w:pStyle w:val="NICCYBodyText"/>
        <w:numPr>
          <w:ilvl w:val="0"/>
          <w:numId w:val="38"/>
        </w:numPr>
      </w:pPr>
      <w:r w:rsidRPr="005C49EE">
        <w:rPr>
          <w:lang w:val="en-US"/>
        </w:rPr>
        <w:t>Figures include funded pupils only.</w:t>
      </w:r>
      <w:r>
        <w:rPr>
          <w:lang w:val="en-US"/>
        </w:rPr>
        <w:t xml:space="preserve">  </w:t>
      </w:r>
    </w:p>
    <w:p w:rsidR="00EF6FE0" w:rsidRDefault="00EF6FE0" w:rsidP="00EF6FE0">
      <w:pPr>
        <w:pStyle w:val="NICCYBodyText"/>
        <w:rPr>
          <w:lang w:val="en-US"/>
        </w:rPr>
      </w:pPr>
    </w:p>
    <w:p w:rsidR="00EF6FE0" w:rsidRPr="00EF6FE0" w:rsidRDefault="00EF6FE0" w:rsidP="00EF6FE0">
      <w:pPr>
        <w:pStyle w:val="NICCYBodyText"/>
      </w:pPr>
      <w:r>
        <w:rPr>
          <w:b/>
          <w:lang w:val="en-US"/>
        </w:rPr>
        <w:t>(22</w:t>
      </w:r>
      <w:r w:rsidRPr="00EF6FE0">
        <w:rPr>
          <w:b/>
          <w:vertAlign w:val="superscript"/>
          <w:lang w:val="en-US"/>
        </w:rPr>
        <w:t>nd</w:t>
      </w:r>
      <w:r>
        <w:rPr>
          <w:b/>
          <w:lang w:val="en-US"/>
        </w:rPr>
        <w:t xml:space="preserve"> April)</w:t>
      </w:r>
    </w:p>
    <w:p w:rsidR="00EF6FE0" w:rsidRDefault="00EF6FE0" w:rsidP="00FD7E96">
      <w:pPr>
        <w:pStyle w:val="NICCYBodyText"/>
      </w:pPr>
    </w:p>
    <w:p w:rsidR="00EF6FE0" w:rsidRDefault="00EF6FE0" w:rsidP="00EF6FE0">
      <w:pPr>
        <w:pStyle w:val="NICCYBodyText"/>
      </w:pPr>
      <w:hyperlink w:anchor="_top" w:history="1">
        <w:r w:rsidRPr="003D5FB6">
          <w:rPr>
            <w:rStyle w:val="Hyperlink"/>
          </w:rPr>
          <w:t>Back to Top</w:t>
        </w:r>
      </w:hyperlink>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C43561" w:rsidRDefault="00C43561" w:rsidP="00FD7E96">
      <w:pPr>
        <w:pStyle w:val="NICCYBodyText"/>
      </w:pPr>
    </w:p>
    <w:p w:rsidR="00C43561" w:rsidRDefault="00C43561" w:rsidP="00FD7E96">
      <w:pPr>
        <w:pStyle w:val="NICCYBodyText"/>
      </w:pPr>
    </w:p>
    <w:p w:rsidR="00473EB0" w:rsidRDefault="00473EB0" w:rsidP="00FD7E96">
      <w:pPr>
        <w:pStyle w:val="NICCYBodyText"/>
      </w:pPr>
    </w:p>
    <w:p w:rsidR="00473EB0" w:rsidRDefault="00473EB0" w:rsidP="00FD7E96">
      <w:pPr>
        <w:pStyle w:val="NICCYBodyText"/>
      </w:pPr>
    </w:p>
    <w:p w:rsidR="00473EB0" w:rsidRDefault="00473EB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EF6FE0">
      <w:pPr>
        <w:pStyle w:val="NICCYHeading"/>
        <w:rPr>
          <w:lang w:val="en-US"/>
        </w:rPr>
      </w:pPr>
      <w:r>
        <w:rPr>
          <w:lang w:val="en-US"/>
        </w:rPr>
        <w:t>Department of the Environment</w:t>
      </w:r>
    </w:p>
    <w:p w:rsidR="00EF6FE0" w:rsidRPr="00EF6FE0" w:rsidRDefault="00EF6FE0" w:rsidP="00EF6FE0">
      <w:pPr>
        <w:pStyle w:val="Heading2"/>
        <w:rPr>
          <w:color w:val="23A4DE"/>
          <w:lang w:val="en-US"/>
        </w:rPr>
      </w:pPr>
      <w:bookmarkStart w:id="11" w:name="_Child_Protection_Measures"/>
      <w:bookmarkEnd w:id="11"/>
      <w:r w:rsidRPr="00EF6FE0">
        <w:rPr>
          <w:color w:val="23A4DE"/>
          <w:lang w:val="en-US"/>
        </w:rPr>
        <w:t>Child Protection Measures</w:t>
      </w:r>
    </w:p>
    <w:p w:rsidR="00EF6FE0" w:rsidRPr="00EF6FE0" w:rsidRDefault="00EF6FE0" w:rsidP="00EF6FE0">
      <w:pPr>
        <w:pStyle w:val="NICCYBodyText"/>
      </w:pPr>
      <w:r>
        <w:rPr>
          <w:b/>
        </w:rPr>
        <w:t xml:space="preserve">Mr Jimmy Spratt (DUP – South Belfast) - </w:t>
      </w:r>
      <w:r w:rsidRPr="00EF6FE0">
        <w:t>To ask the Minister of the Environment what child protection measures have been put in place by the Northern Ireland Environment Agency at country parks following the conviction of a senior member of staff for sex offences against children.</w:t>
      </w:r>
    </w:p>
    <w:p w:rsidR="00EF6FE0" w:rsidRDefault="00EF6FE0" w:rsidP="00FD7E96">
      <w:pPr>
        <w:pStyle w:val="NICCYBodyText"/>
      </w:pPr>
    </w:p>
    <w:p w:rsidR="00EF6FE0" w:rsidRDefault="00EF6FE0" w:rsidP="00EF6FE0">
      <w:pPr>
        <w:pStyle w:val="NICCYBodyText"/>
        <w:rPr>
          <w:rFonts w:eastAsia="Times New Roman"/>
          <w:lang w:val="en-US"/>
        </w:rPr>
      </w:pPr>
      <w:r>
        <w:rPr>
          <w:b/>
          <w:lang w:val="en-US"/>
        </w:rPr>
        <w:t xml:space="preserve">Mr M Durkan (Minister of the Environment):  </w:t>
      </w:r>
      <w:r w:rsidRPr="005C49EE">
        <w:rPr>
          <w:rFonts w:eastAsia="Times New Roman"/>
          <w:lang w:val="en-US"/>
        </w:rPr>
        <w:t>I would first of all refer the member to my written response (COR/1103/2015) to your letter of 23 February 2015 in relation to the question tabled.</w:t>
      </w:r>
    </w:p>
    <w:p w:rsidR="00EF6FE0" w:rsidRPr="005C49EE" w:rsidRDefault="00EF6FE0" w:rsidP="00EF6FE0">
      <w:pPr>
        <w:pStyle w:val="NICCYBodyText"/>
        <w:rPr>
          <w:rFonts w:eastAsia="Times New Roman"/>
          <w:lang w:val="en-US"/>
        </w:rPr>
      </w:pPr>
    </w:p>
    <w:p w:rsidR="00EF6FE0" w:rsidRDefault="00EF6FE0" w:rsidP="00EF6FE0">
      <w:pPr>
        <w:pStyle w:val="NICCYBodyText"/>
        <w:rPr>
          <w:rFonts w:eastAsia="Times New Roman"/>
          <w:lang w:val="en-US"/>
        </w:rPr>
      </w:pPr>
      <w:r w:rsidRPr="005C49EE">
        <w:rPr>
          <w:rFonts w:eastAsia="Times New Roman"/>
          <w:lang w:val="en-US"/>
        </w:rPr>
        <w:t>This reply sets out the arrangements that my Department has in place, including child protection measures to meet the Safe Guarding Vulnerable Groups (Northern Ireland) Order 2007, as amended by the Protection of Freedoms Act 2012, which provides the legislative framework for individuals who are unsuitable from working (in a paid or volunteer capacity) with vulnerable groups, including children, to be barred from such work.</w:t>
      </w:r>
    </w:p>
    <w:p w:rsidR="00EF6FE0" w:rsidRPr="005C49EE" w:rsidRDefault="00EF6FE0" w:rsidP="00EF6FE0">
      <w:pPr>
        <w:pStyle w:val="NICCYBodyText"/>
        <w:rPr>
          <w:rFonts w:eastAsia="Times New Roman"/>
          <w:lang w:val="en-US"/>
        </w:rPr>
      </w:pPr>
    </w:p>
    <w:p w:rsidR="00EF6FE0" w:rsidRDefault="00EF6FE0" w:rsidP="00EF6FE0">
      <w:pPr>
        <w:pStyle w:val="NICCYBodyText"/>
        <w:rPr>
          <w:rFonts w:eastAsia="Times New Roman"/>
          <w:lang w:val="en-US"/>
        </w:rPr>
      </w:pPr>
      <w:r w:rsidRPr="005C49EE">
        <w:rPr>
          <w:rFonts w:eastAsia="Times New Roman"/>
          <w:lang w:val="en-US"/>
        </w:rPr>
        <w:t xml:space="preserve">I should point out in this case the conviction referred to </w:t>
      </w:r>
      <w:proofErr w:type="gramStart"/>
      <w:r w:rsidRPr="005C49EE">
        <w:rPr>
          <w:rFonts w:eastAsia="Times New Roman"/>
          <w:lang w:val="en-US"/>
        </w:rPr>
        <w:t>was</w:t>
      </w:r>
      <w:proofErr w:type="gramEnd"/>
      <w:r w:rsidRPr="005C49EE">
        <w:rPr>
          <w:rFonts w:eastAsia="Times New Roman"/>
          <w:lang w:val="en-US"/>
        </w:rPr>
        <w:t xml:space="preserve"> of a historical nature and the individual was not employed by the Department of the Environment at the time of the events.</w:t>
      </w:r>
    </w:p>
    <w:p w:rsidR="00EF6FE0" w:rsidRPr="005C49EE" w:rsidRDefault="00EF6FE0" w:rsidP="00EF6FE0">
      <w:pPr>
        <w:pStyle w:val="NICCYBodyText"/>
        <w:rPr>
          <w:rFonts w:eastAsia="Times New Roman"/>
          <w:lang w:val="en-US"/>
        </w:rPr>
      </w:pPr>
    </w:p>
    <w:p w:rsidR="00EF6FE0" w:rsidRDefault="00EF6FE0" w:rsidP="00EF6FE0">
      <w:pPr>
        <w:pStyle w:val="NICCYBodyText"/>
        <w:rPr>
          <w:rFonts w:eastAsia="Times New Roman"/>
          <w:lang w:val="en-US"/>
        </w:rPr>
      </w:pPr>
      <w:r w:rsidRPr="005C49EE">
        <w:rPr>
          <w:rFonts w:eastAsia="Times New Roman"/>
          <w:lang w:val="en-US"/>
        </w:rPr>
        <w:t xml:space="preserve">I would confirm that all individuals offered a post through an open recruitment competition in the Northern Ireland Civil Service (NICS), including my Department must have an AccessNI check undertaken before any formal offer is made. </w:t>
      </w:r>
      <w:r>
        <w:rPr>
          <w:rFonts w:eastAsia="Times New Roman"/>
          <w:lang w:val="en-US"/>
        </w:rPr>
        <w:t xml:space="preserve"> </w:t>
      </w:r>
      <w:r w:rsidRPr="005C49EE">
        <w:rPr>
          <w:rFonts w:eastAsia="Times New Roman"/>
          <w:lang w:val="en-US"/>
        </w:rPr>
        <w:t>These checks would identify any criminal convictions an individual has at the time at which the request for clearance is made and meets our statutory obligation.</w:t>
      </w:r>
    </w:p>
    <w:p w:rsidR="00EF6FE0" w:rsidRPr="005C49EE" w:rsidRDefault="00EF6FE0" w:rsidP="00EF6FE0">
      <w:pPr>
        <w:pStyle w:val="NICCYBodyText"/>
        <w:rPr>
          <w:rFonts w:eastAsia="Times New Roman"/>
          <w:lang w:val="en-US"/>
        </w:rPr>
      </w:pPr>
    </w:p>
    <w:p w:rsidR="00EF6FE0" w:rsidRDefault="00EF6FE0" w:rsidP="00EF6FE0">
      <w:pPr>
        <w:pStyle w:val="NICCYBodyText"/>
        <w:rPr>
          <w:rFonts w:eastAsia="Times New Roman"/>
          <w:lang w:val="en-US"/>
        </w:rPr>
      </w:pPr>
      <w:r w:rsidRPr="005C49EE">
        <w:rPr>
          <w:rFonts w:eastAsia="Times New Roman"/>
          <w:lang w:val="en-US"/>
        </w:rPr>
        <w:t xml:space="preserve">I can assure you that the recent case which you raise has been dealt within in accordance with the appropriate procedures. </w:t>
      </w:r>
      <w:r>
        <w:rPr>
          <w:rFonts w:eastAsia="Times New Roman"/>
          <w:lang w:val="en-US"/>
        </w:rPr>
        <w:t xml:space="preserve"> </w:t>
      </w:r>
      <w:r w:rsidRPr="005C49EE">
        <w:rPr>
          <w:rFonts w:eastAsia="Times New Roman"/>
          <w:lang w:val="en-US"/>
        </w:rPr>
        <w:t>Due to data protection provisions individual cases cannot be discussed, however, I would again confirm that the individual you referred to is no longer employed in my Department.</w:t>
      </w:r>
    </w:p>
    <w:p w:rsidR="00EF6FE0" w:rsidRPr="005C49EE" w:rsidRDefault="00EF6FE0" w:rsidP="00EF6FE0">
      <w:pPr>
        <w:pStyle w:val="NICCYBodyText"/>
        <w:rPr>
          <w:rFonts w:eastAsia="Times New Roman"/>
          <w:lang w:val="en-US"/>
        </w:rPr>
      </w:pPr>
    </w:p>
    <w:p w:rsidR="00EF6FE0" w:rsidRPr="005C49EE" w:rsidRDefault="00EF6FE0" w:rsidP="00EF6FE0">
      <w:pPr>
        <w:pStyle w:val="NICCYBodyText"/>
        <w:rPr>
          <w:rFonts w:eastAsia="Times New Roman"/>
          <w:lang w:val="en-US"/>
        </w:rPr>
      </w:pPr>
      <w:r w:rsidRPr="005C49EE">
        <w:rPr>
          <w:rFonts w:eastAsia="Times New Roman"/>
          <w:lang w:val="en-US"/>
        </w:rPr>
        <w:t>In addition I have asked that NIEA review the current measures in place to identify any additional guidance and training required for staff in relation to their role in safeguarding children and vulnerable adults at NIEA managed sites.</w:t>
      </w:r>
    </w:p>
    <w:p w:rsidR="00EF6FE0" w:rsidRPr="00EF6FE0" w:rsidRDefault="00EF6FE0" w:rsidP="00EF6FE0">
      <w:pPr>
        <w:pStyle w:val="NICCYBodyText"/>
        <w:rPr>
          <w:lang w:val="en-US"/>
        </w:rPr>
      </w:pPr>
      <w:r w:rsidRPr="005C49EE">
        <w:rPr>
          <w:rFonts w:eastAsia="Times New Roman"/>
          <w:lang w:val="en-US"/>
        </w:rPr>
        <w:t>My Department takes its responsibilities in this matter seriously and is committed to protect all vulnerable groups who visit our sites.</w:t>
      </w:r>
      <w:r>
        <w:rPr>
          <w:rFonts w:eastAsia="Times New Roman"/>
          <w:lang w:val="en-US"/>
        </w:rPr>
        <w:t xml:space="preserve">  </w:t>
      </w:r>
      <w:r>
        <w:rPr>
          <w:rFonts w:eastAsia="Times New Roman"/>
          <w:b/>
          <w:lang w:val="en-US"/>
        </w:rPr>
        <w:t>(20</w:t>
      </w:r>
      <w:r w:rsidRPr="00EF6FE0">
        <w:rPr>
          <w:rFonts w:eastAsia="Times New Roman"/>
          <w:b/>
          <w:vertAlign w:val="superscript"/>
          <w:lang w:val="en-US"/>
        </w:rPr>
        <w:t>th</w:t>
      </w:r>
      <w:r>
        <w:rPr>
          <w:rFonts w:eastAsia="Times New Roman"/>
          <w:b/>
          <w:lang w:val="en-US"/>
        </w:rPr>
        <w:t xml:space="preserve"> April)</w:t>
      </w:r>
    </w:p>
    <w:p w:rsidR="00EF6FE0" w:rsidRDefault="00EF6FE0" w:rsidP="00FD7E96">
      <w:pPr>
        <w:pStyle w:val="NICCYBodyText"/>
      </w:pPr>
    </w:p>
    <w:p w:rsidR="00EF6FE0" w:rsidRDefault="00EF6FE0" w:rsidP="00EF6FE0">
      <w:pPr>
        <w:pStyle w:val="NICCYBodyText"/>
      </w:pPr>
      <w:hyperlink w:anchor="_top" w:history="1">
        <w:r w:rsidRPr="003D5FB6">
          <w:rPr>
            <w:rStyle w:val="Hyperlink"/>
          </w:rPr>
          <w:t>Back to T</w:t>
        </w:r>
        <w:r w:rsidRPr="003D5FB6">
          <w:rPr>
            <w:rStyle w:val="Hyperlink"/>
          </w:rPr>
          <w:t>o</w:t>
        </w:r>
        <w:r w:rsidRPr="003D5FB6">
          <w:rPr>
            <w:rStyle w:val="Hyperlink"/>
          </w:rPr>
          <w:t>p</w:t>
        </w:r>
      </w:hyperlink>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EF6FE0" w:rsidRDefault="00EF6FE0" w:rsidP="00FD7E96">
      <w:pPr>
        <w:pStyle w:val="NICCYBodyText"/>
      </w:pPr>
    </w:p>
    <w:p w:rsidR="00473EB0" w:rsidRDefault="00473EB0" w:rsidP="00FD7E96">
      <w:pPr>
        <w:pStyle w:val="NICCYBodyText"/>
      </w:pPr>
    </w:p>
    <w:p w:rsidR="00473EB0" w:rsidRDefault="00473EB0" w:rsidP="00FD7E96">
      <w:pPr>
        <w:pStyle w:val="NICCYBodyText"/>
      </w:pPr>
    </w:p>
    <w:p w:rsidR="00473EB0" w:rsidRDefault="00473EB0" w:rsidP="00FD7E96">
      <w:pPr>
        <w:pStyle w:val="NICCYBodyText"/>
      </w:pPr>
    </w:p>
    <w:p w:rsidR="00473EB0" w:rsidRDefault="00473EB0" w:rsidP="00FD7E96">
      <w:pPr>
        <w:pStyle w:val="NICCYBodyText"/>
      </w:pPr>
    </w:p>
    <w:p w:rsidR="00473EB0" w:rsidRDefault="00473EB0" w:rsidP="00FD7E96">
      <w:pPr>
        <w:pStyle w:val="NICCYBodyText"/>
      </w:pPr>
    </w:p>
    <w:p w:rsidR="00473EB0" w:rsidRDefault="00473EB0" w:rsidP="00FD7E96">
      <w:pPr>
        <w:pStyle w:val="NICCYBodyText"/>
      </w:pPr>
    </w:p>
    <w:p w:rsidR="00473EB0" w:rsidRDefault="00473EB0"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CB78B4" w:rsidRDefault="00CB78B4" w:rsidP="00FD7E96">
      <w:pPr>
        <w:pStyle w:val="NICCYBodyText"/>
      </w:pPr>
    </w:p>
    <w:p w:rsidR="00FD7E96" w:rsidRDefault="00FD7E96" w:rsidP="00FD7E96">
      <w:pPr>
        <w:pStyle w:val="NICCYBodyText"/>
      </w:pPr>
    </w:p>
    <w:p w:rsidR="00FD7E96" w:rsidRDefault="00FD7E96" w:rsidP="00FD7E96">
      <w:pPr>
        <w:pStyle w:val="NICCYBodyText"/>
      </w:pPr>
    </w:p>
    <w:p w:rsidR="00FD7E96" w:rsidRDefault="00FD7E96" w:rsidP="00FD7E96">
      <w:pPr>
        <w:pStyle w:val="NICCYBodyText"/>
      </w:pPr>
    </w:p>
    <w:p w:rsidR="00311F98" w:rsidRDefault="00311F98" w:rsidP="00FD7E96">
      <w:pPr>
        <w:pStyle w:val="NICCYBodyText"/>
      </w:pPr>
    </w:p>
    <w:p w:rsidR="00311F98" w:rsidRDefault="00311F98" w:rsidP="00FD7E96">
      <w:pPr>
        <w:pStyle w:val="NICCYBodyText"/>
      </w:pPr>
    </w:p>
    <w:p w:rsidR="00311F98" w:rsidRDefault="00311F98" w:rsidP="00FD7E96">
      <w:pPr>
        <w:pStyle w:val="NICCYBodyText"/>
      </w:pPr>
    </w:p>
    <w:p w:rsidR="00311F98" w:rsidRDefault="00311F98" w:rsidP="00FD7E96">
      <w:pPr>
        <w:pStyle w:val="NICCYBodyText"/>
      </w:pPr>
    </w:p>
    <w:p w:rsidR="00311F98" w:rsidRDefault="00311F98" w:rsidP="00311F98">
      <w:pPr>
        <w:pStyle w:val="NICCYHeading"/>
      </w:pPr>
      <w:r>
        <w:t>Department of Finance and Personnel</w:t>
      </w:r>
    </w:p>
    <w:p w:rsidR="005F006F" w:rsidRPr="005F006F" w:rsidRDefault="005F006F" w:rsidP="005F006F">
      <w:pPr>
        <w:pStyle w:val="Heading2"/>
        <w:rPr>
          <w:color w:val="23A4DE"/>
        </w:rPr>
      </w:pPr>
      <w:bookmarkStart w:id="12" w:name="_Welfare_Reform_Bill"/>
      <w:bookmarkEnd w:id="12"/>
      <w:r w:rsidRPr="005F006F">
        <w:rPr>
          <w:color w:val="23A4DE"/>
        </w:rPr>
        <w:t>Welfare Reform Bill</w:t>
      </w:r>
    </w:p>
    <w:p w:rsidR="00311F98" w:rsidRPr="005F006F" w:rsidRDefault="005F006F" w:rsidP="005F006F">
      <w:pPr>
        <w:pStyle w:val="NICCYBodyText"/>
      </w:pPr>
      <w:r>
        <w:rPr>
          <w:b/>
        </w:rPr>
        <w:t xml:space="preserve">Mr Stewart Dickson (APNI – East Antrim) - </w:t>
      </w:r>
      <w:r w:rsidRPr="005F006F">
        <w:t>To ask the Minister of Finance and Personnel for his assessment of the impact of delays, and any potential additional cost, caused by the failure to agree the Final Stage of the Welfare Reform Bill.</w:t>
      </w:r>
    </w:p>
    <w:p w:rsidR="005F006F" w:rsidRDefault="005F006F" w:rsidP="00FD7E96">
      <w:pPr>
        <w:pStyle w:val="NICCYBodyText"/>
      </w:pPr>
    </w:p>
    <w:p w:rsidR="005F006F" w:rsidRPr="005C49EE" w:rsidRDefault="005F006F" w:rsidP="005F006F">
      <w:pPr>
        <w:pStyle w:val="NICCYBodyText"/>
        <w:rPr>
          <w:rFonts w:eastAsia="Times New Roman"/>
          <w:lang w:val="en-US"/>
        </w:rPr>
      </w:pPr>
      <w:r w:rsidRPr="00B443AE">
        <w:rPr>
          <w:b/>
        </w:rPr>
        <w:t xml:space="preserve">Mr S Hamilton (Minister </w:t>
      </w:r>
      <w:r>
        <w:rPr>
          <w:b/>
        </w:rPr>
        <w:t xml:space="preserve">of </w:t>
      </w:r>
      <w:r w:rsidRPr="00B443AE">
        <w:rPr>
          <w:b/>
        </w:rPr>
        <w:t>Finance and Personnel):</w:t>
      </w:r>
      <w:r>
        <w:rPr>
          <w:b/>
        </w:rPr>
        <w:t xml:space="preserve">  </w:t>
      </w:r>
      <w:r w:rsidRPr="005C49EE">
        <w:rPr>
          <w:rFonts w:eastAsia="Times New Roman"/>
          <w:lang w:val="en-US"/>
        </w:rPr>
        <w:t>Should the Welfare Reform Bill fail to pass through the NI Assembly, the £114 million reduction set out by Her Majesty’s Treasury will apply in full to the Northern Ireland Executive’s Budget in 2015-16.</w:t>
      </w:r>
    </w:p>
    <w:p w:rsidR="005F006F" w:rsidRDefault="005F006F" w:rsidP="005F006F">
      <w:pPr>
        <w:pStyle w:val="NICCYBodyText"/>
        <w:rPr>
          <w:rFonts w:eastAsia="Times New Roman"/>
          <w:lang w:val="en-US"/>
        </w:rPr>
      </w:pPr>
    </w:p>
    <w:p w:rsidR="005F006F" w:rsidRDefault="005F006F" w:rsidP="005F006F">
      <w:pPr>
        <w:pStyle w:val="NICCYBodyText"/>
        <w:rPr>
          <w:rFonts w:eastAsia="Times New Roman"/>
          <w:lang w:val="en-US"/>
        </w:rPr>
      </w:pPr>
      <w:r w:rsidRPr="005C49EE">
        <w:rPr>
          <w:rFonts w:eastAsia="Times New Roman"/>
          <w:lang w:val="en-US"/>
        </w:rPr>
        <w:t>HM Treasury have not indicated the level of reductions beyond 2015-16 however Social Security Agency (SSA) estimates of the foregone UK Exchequer savings of not implementing welfare reform in Northern Ireland are significant and will increase in the coming years reaching £366 million in 2018-19.</w:t>
      </w:r>
    </w:p>
    <w:p w:rsidR="005F006F" w:rsidRPr="005C49EE" w:rsidRDefault="005F006F" w:rsidP="005F006F">
      <w:pPr>
        <w:pStyle w:val="NICCYBodyText"/>
        <w:rPr>
          <w:rFonts w:eastAsia="Times New Roman"/>
          <w:lang w:val="en-US"/>
        </w:rPr>
      </w:pPr>
    </w:p>
    <w:p w:rsidR="005F006F" w:rsidRDefault="005F006F" w:rsidP="005F006F">
      <w:pPr>
        <w:pStyle w:val="NICCYBodyText"/>
        <w:rPr>
          <w:rFonts w:eastAsia="Times New Roman"/>
          <w:lang w:val="en-US"/>
        </w:rPr>
      </w:pPr>
      <w:r w:rsidRPr="005C49EE">
        <w:rPr>
          <w:rFonts w:eastAsia="Times New Roman"/>
          <w:lang w:val="en-US"/>
        </w:rPr>
        <w:t>In addition to the Resource DEL reductions applied by HM Treasury non-implementation will also lead to significant capital costs associated with developing a bespoke IT system for Northern Ireland.</w:t>
      </w:r>
    </w:p>
    <w:p w:rsidR="005F006F" w:rsidRPr="005C49EE" w:rsidRDefault="005F006F" w:rsidP="005F006F">
      <w:pPr>
        <w:pStyle w:val="NICCYBodyText"/>
        <w:rPr>
          <w:rFonts w:eastAsia="Times New Roman"/>
          <w:lang w:val="en-US"/>
        </w:rPr>
      </w:pPr>
    </w:p>
    <w:p w:rsidR="005F006F" w:rsidRPr="005F006F" w:rsidRDefault="005F006F" w:rsidP="005F006F">
      <w:pPr>
        <w:pStyle w:val="NICCYBodyText"/>
      </w:pPr>
      <w:r w:rsidRPr="005C49EE">
        <w:rPr>
          <w:rFonts w:eastAsia="Times New Roman"/>
          <w:lang w:val="en-US"/>
        </w:rPr>
        <w:t>Failure to proceed with the Welfare Reform Bill will also put at risk the other aspects of the financial package agreed under the Stormont House Agreement.</w:t>
      </w:r>
      <w:r>
        <w:rPr>
          <w:rFonts w:eastAsia="Times New Roman"/>
          <w:lang w:val="en-US"/>
        </w:rPr>
        <w:t xml:space="preserve">  </w:t>
      </w:r>
      <w:r>
        <w:rPr>
          <w:rFonts w:eastAsia="Times New Roman"/>
          <w:b/>
          <w:lang w:val="en-US"/>
        </w:rPr>
        <w:t>(20</w:t>
      </w:r>
      <w:r w:rsidRPr="005F006F">
        <w:rPr>
          <w:rFonts w:eastAsia="Times New Roman"/>
          <w:b/>
          <w:vertAlign w:val="superscript"/>
          <w:lang w:val="en-US"/>
        </w:rPr>
        <w:t>th</w:t>
      </w:r>
      <w:r>
        <w:rPr>
          <w:rFonts w:eastAsia="Times New Roman"/>
          <w:b/>
          <w:lang w:val="en-US"/>
        </w:rPr>
        <w:t xml:space="preserve"> April)</w:t>
      </w:r>
    </w:p>
    <w:p w:rsidR="005F006F" w:rsidRDefault="005F006F" w:rsidP="005F006F">
      <w:pPr>
        <w:pStyle w:val="NICCYBodyText"/>
      </w:pPr>
      <w:hyperlink w:anchor="_top" w:history="1">
        <w:r w:rsidRPr="003D5FB6">
          <w:rPr>
            <w:rStyle w:val="Hyperlink"/>
          </w:rPr>
          <w:t>Back</w:t>
        </w:r>
        <w:r w:rsidRPr="003D5FB6">
          <w:rPr>
            <w:rStyle w:val="Hyperlink"/>
          </w:rPr>
          <w:t xml:space="preserve"> </w:t>
        </w:r>
        <w:r w:rsidRPr="003D5FB6">
          <w:rPr>
            <w:rStyle w:val="Hyperlink"/>
          </w:rPr>
          <w:t>to Top</w:t>
        </w:r>
      </w:hyperlink>
    </w:p>
    <w:p w:rsidR="005F006F" w:rsidRDefault="005F006F" w:rsidP="005F006F">
      <w:pPr>
        <w:pStyle w:val="NICCYBodyText"/>
      </w:pPr>
    </w:p>
    <w:p w:rsidR="005F006F" w:rsidRPr="005F006F" w:rsidRDefault="005F006F" w:rsidP="005F006F">
      <w:pPr>
        <w:pStyle w:val="Heading2"/>
        <w:rPr>
          <w:color w:val="23A4DE"/>
        </w:rPr>
      </w:pPr>
      <w:bookmarkStart w:id="13" w:name="_Unemployment_Figures"/>
      <w:bookmarkEnd w:id="13"/>
      <w:r w:rsidRPr="005F006F">
        <w:rPr>
          <w:color w:val="23A4DE"/>
        </w:rPr>
        <w:t xml:space="preserve">Unemployment Figures </w:t>
      </w:r>
    </w:p>
    <w:p w:rsidR="005F006F" w:rsidRPr="005F006F" w:rsidRDefault="005F006F" w:rsidP="005F006F">
      <w:pPr>
        <w:pStyle w:val="NICCYBodyText"/>
      </w:pPr>
      <w:r>
        <w:rPr>
          <w:b/>
        </w:rPr>
        <w:t xml:space="preserve">Mr Basil McCrea (NI21 – Lagan Valley) - </w:t>
      </w:r>
      <w:r w:rsidRPr="005F006F">
        <w:t>To ask the Minister of Finance and Personnel (</w:t>
      </w:r>
      <w:proofErr w:type="spellStart"/>
      <w:r w:rsidRPr="005F006F">
        <w:t>i</w:t>
      </w:r>
      <w:proofErr w:type="spellEnd"/>
      <w:r w:rsidRPr="005F006F">
        <w:t>) how many people under the age 25 years are unemployed; and (ii) how many of these people have a university degree, broken down by constituency.</w:t>
      </w:r>
    </w:p>
    <w:p w:rsidR="005F006F" w:rsidRDefault="005F006F" w:rsidP="00FD7E96">
      <w:pPr>
        <w:pStyle w:val="NICCYBodyText"/>
      </w:pPr>
    </w:p>
    <w:p w:rsidR="005F006F" w:rsidRDefault="005F006F" w:rsidP="005F006F">
      <w:pPr>
        <w:pStyle w:val="NICCYBodyText"/>
        <w:rPr>
          <w:rFonts w:eastAsia="Times New Roman"/>
          <w:lang w:val="en-US"/>
        </w:rPr>
      </w:pPr>
      <w:r w:rsidRPr="00B443AE">
        <w:rPr>
          <w:b/>
        </w:rPr>
        <w:t xml:space="preserve">Mr S Hamilton (Minister </w:t>
      </w:r>
      <w:r>
        <w:rPr>
          <w:b/>
        </w:rPr>
        <w:t xml:space="preserve">of </w:t>
      </w:r>
      <w:r w:rsidRPr="00B443AE">
        <w:rPr>
          <w:b/>
        </w:rPr>
        <w:t>Finance and Personnel):</w:t>
      </w:r>
      <w:r>
        <w:rPr>
          <w:b/>
        </w:rPr>
        <w:t xml:space="preserve">  </w:t>
      </w:r>
      <w:r w:rsidRPr="005C49EE">
        <w:rPr>
          <w:rFonts w:eastAsia="Times New Roman"/>
          <w:lang w:val="en-US"/>
        </w:rPr>
        <w:t xml:space="preserve">Official estimates of unemployment are sourced to the </w:t>
      </w:r>
      <w:proofErr w:type="spellStart"/>
      <w:r w:rsidRPr="005C49EE">
        <w:rPr>
          <w:rFonts w:eastAsia="Times New Roman"/>
          <w:lang w:val="en-US"/>
        </w:rPr>
        <w:t>Labour</w:t>
      </w:r>
      <w:proofErr w:type="spellEnd"/>
      <w:r w:rsidRPr="005C49EE">
        <w:rPr>
          <w:rFonts w:eastAsia="Times New Roman"/>
          <w:lang w:val="en-US"/>
        </w:rPr>
        <w:t xml:space="preserve"> Force Survey. </w:t>
      </w:r>
      <w:r>
        <w:rPr>
          <w:rFonts w:eastAsia="Times New Roman"/>
          <w:lang w:val="en-US"/>
        </w:rPr>
        <w:t xml:space="preserve"> </w:t>
      </w:r>
      <w:r w:rsidRPr="005C49EE">
        <w:rPr>
          <w:rFonts w:eastAsia="Times New Roman"/>
          <w:lang w:val="en-US"/>
        </w:rPr>
        <w:t xml:space="preserve">Over the period December 2014 to February 2015 it is estimated there were 23,000 people aged </w:t>
      </w:r>
      <w:proofErr w:type="gramStart"/>
      <w:r w:rsidRPr="005C49EE">
        <w:rPr>
          <w:rFonts w:eastAsia="Times New Roman"/>
          <w:lang w:val="en-US"/>
        </w:rPr>
        <w:t>under</w:t>
      </w:r>
      <w:proofErr w:type="gramEnd"/>
      <w:r w:rsidRPr="005C49EE">
        <w:rPr>
          <w:rFonts w:eastAsia="Times New Roman"/>
          <w:lang w:val="en-US"/>
        </w:rPr>
        <w:t xml:space="preserve"> 25 who were unemployed.</w:t>
      </w:r>
    </w:p>
    <w:p w:rsidR="005F006F" w:rsidRPr="005C49EE" w:rsidRDefault="005F006F" w:rsidP="005F006F">
      <w:pPr>
        <w:pStyle w:val="NICCYBodyText"/>
        <w:rPr>
          <w:rFonts w:eastAsia="Times New Roman"/>
          <w:lang w:val="en-US"/>
        </w:rPr>
      </w:pPr>
    </w:p>
    <w:p w:rsidR="005F006F" w:rsidRDefault="005F006F" w:rsidP="005F006F">
      <w:pPr>
        <w:pStyle w:val="NICCYBodyText"/>
      </w:pPr>
      <w:r w:rsidRPr="005C49EE">
        <w:rPr>
          <w:rFonts w:eastAsia="Times New Roman"/>
          <w:lang w:val="en-US"/>
        </w:rPr>
        <w:t xml:space="preserve">Further breakdowns of the number of unemployed people aged under 25 by constituency who have a university degree cannot be provided due to the wide survey margins of error for these smaller sub-groups. </w:t>
      </w:r>
      <w:r>
        <w:rPr>
          <w:rFonts w:eastAsia="Times New Roman"/>
          <w:lang w:val="en-US"/>
        </w:rPr>
        <w:t xml:space="preserve"> </w:t>
      </w:r>
      <w:r>
        <w:rPr>
          <w:rFonts w:eastAsia="Times New Roman"/>
          <w:b/>
          <w:lang w:val="en-US"/>
        </w:rPr>
        <w:t>(22</w:t>
      </w:r>
      <w:r w:rsidRPr="005F006F">
        <w:rPr>
          <w:rFonts w:eastAsia="Times New Roman"/>
          <w:b/>
          <w:vertAlign w:val="superscript"/>
          <w:lang w:val="en-US"/>
        </w:rPr>
        <w:t>nd</w:t>
      </w:r>
      <w:r>
        <w:rPr>
          <w:rFonts w:eastAsia="Times New Roman"/>
          <w:b/>
          <w:lang w:val="en-US"/>
        </w:rPr>
        <w:t xml:space="preserve"> April) </w:t>
      </w:r>
      <w:r>
        <w:rPr>
          <w:rFonts w:eastAsia="Times New Roman"/>
          <w:lang w:val="en-US"/>
        </w:rPr>
        <w:t xml:space="preserve">    </w:t>
      </w:r>
      <w:hyperlink w:anchor="_top" w:history="1">
        <w:r w:rsidRPr="003D5FB6">
          <w:rPr>
            <w:rStyle w:val="Hyperlink"/>
          </w:rPr>
          <w:t>Back to</w:t>
        </w:r>
        <w:r w:rsidRPr="003D5FB6">
          <w:rPr>
            <w:rStyle w:val="Hyperlink"/>
          </w:rPr>
          <w:t xml:space="preserve"> </w:t>
        </w:r>
        <w:r w:rsidRPr="003D5FB6">
          <w:rPr>
            <w:rStyle w:val="Hyperlink"/>
          </w:rPr>
          <w:t>Top</w:t>
        </w:r>
      </w:hyperlink>
    </w:p>
    <w:p w:rsidR="005F006F" w:rsidRPr="005F006F" w:rsidRDefault="005F006F" w:rsidP="005F006F">
      <w:pPr>
        <w:pStyle w:val="Heading2"/>
        <w:rPr>
          <w:color w:val="23A4DE"/>
        </w:rPr>
      </w:pPr>
      <w:bookmarkStart w:id="14" w:name="_Local_Annual_Income"/>
      <w:bookmarkEnd w:id="14"/>
      <w:r w:rsidRPr="005F006F">
        <w:rPr>
          <w:color w:val="23A4DE"/>
        </w:rPr>
        <w:t>Local Annual Income</w:t>
      </w:r>
    </w:p>
    <w:p w:rsidR="005F006F" w:rsidRPr="005F006F" w:rsidRDefault="005F006F" w:rsidP="005F006F">
      <w:pPr>
        <w:pStyle w:val="NICCYBodyText"/>
      </w:pPr>
      <w:r>
        <w:rPr>
          <w:b/>
        </w:rPr>
        <w:t>Ms Michaela Boyle (Sinn F</w:t>
      </w:r>
      <w:r w:rsidRPr="005F006F">
        <w:rPr>
          <w:b/>
        </w:rPr>
        <w:t>é</w:t>
      </w:r>
      <w:r>
        <w:rPr>
          <w:b/>
        </w:rPr>
        <w:t xml:space="preserve">in – West Tyrone) - </w:t>
      </w:r>
      <w:r w:rsidRPr="005F006F">
        <w:t>To ask the Minister of Finance and Personnel to detail what proportion of adults earn below the average local annual income.</w:t>
      </w:r>
    </w:p>
    <w:p w:rsidR="005F006F" w:rsidRDefault="005F006F" w:rsidP="005F006F">
      <w:pPr>
        <w:pStyle w:val="NICCYBodyText"/>
      </w:pPr>
    </w:p>
    <w:p w:rsidR="005F006F" w:rsidRDefault="005F006F" w:rsidP="005F006F">
      <w:pPr>
        <w:pStyle w:val="NICCYBodyText"/>
        <w:rPr>
          <w:b/>
        </w:rPr>
      </w:pPr>
      <w:r w:rsidRPr="00B443AE">
        <w:rPr>
          <w:b/>
        </w:rPr>
        <w:t xml:space="preserve">Mr S Hamilton (Minister </w:t>
      </w:r>
      <w:r>
        <w:rPr>
          <w:b/>
        </w:rPr>
        <w:t xml:space="preserve">of </w:t>
      </w:r>
      <w:r w:rsidRPr="00B443AE">
        <w:rPr>
          <w:b/>
        </w:rPr>
        <w:t>Finance and Personnel):</w:t>
      </w:r>
      <w:r>
        <w:rPr>
          <w:b/>
        </w:rPr>
        <w:t xml:space="preserve">  </w:t>
      </w:r>
      <w:r w:rsidRPr="005F006F">
        <w:t xml:space="preserve">Annual earnings estimates are sourced from the Annual Survey of Hours and Earnings (ASHE). </w:t>
      </w:r>
      <w:r>
        <w:t xml:space="preserve"> </w:t>
      </w:r>
      <w:r w:rsidRPr="005F006F">
        <w:t xml:space="preserve">In total, 58% of employee jobs are paid less than the arithmetic average gross annual earnings of all employee jobs (full-time and part-time), which was £21,616 in April 2014.  </w:t>
      </w:r>
      <w:r>
        <w:rPr>
          <w:b/>
        </w:rPr>
        <w:t>(22</w:t>
      </w:r>
      <w:r w:rsidRPr="005F006F">
        <w:rPr>
          <w:b/>
          <w:vertAlign w:val="superscript"/>
        </w:rPr>
        <w:t>nd</w:t>
      </w:r>
      <w:r>
        <w:rPr>
          <w:b/>
        </w:rPr>
        <w:t xml:space="preserve"> April)</w:t>
      </w:r>
    </w:p>
    <w:p w:rsidR="005F006F" w:rsidRDefault="005F006F" w:rsidP="005F006F">
      <w:pPr>
        <w:pStyle w:val="NICCYBodyText"/>
        <w:rPr>
          <w:b/>
        </w:rPr>
      </w:pPr>
    </w:p>
    <w:p w:rsidR="005F006F" w:rsidRDefault="005F006F" w:rsidP="005F006F">
      <w:pPr>
        <w:pStyle w:val="NICCYBodyText"/>
      </w:pPr>
      <w:hyperlink w:anchor="_top" w:history="1">
        <w:r w:rsidRPr="003D5FB6">
          <w:rPr>
            <w:rStyle w:val="Hyperlink"/>
          </w:rPr>
          <w:t>Bac</w:t>
        </w:r>
        <w:r w:rsidRPr="003D5FB6">
          <w:rPr>
            <w:rStyle w:val="Hyperlink"/>
          </w:rPr>
          <w:t>k</w:t>
        </w:r>
        <w:r w:rsidRPr="003D5FB6">
          <w:rPr>
            <w:rStyle w:val="Hyperlink"/>
          </w:rPr>
          <w:t xml:space="preserve"> to Top</w:t>
        </w:r>
      </w:hyperlink>
    </w:p>
    <w:p w:rsidR="005F006F" w:rsidRP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BodyText"/>
      </w:pPr>
    </w:p>
    <w:p w:rsidR="005F006F" w:rsidRDefault="005F006F" w:rsidP="005F006F">
      <w:pPr>
        <w:pStyle w:val="NICCYHeading"/>
        <w:rPr>
          <w:lang w:val="en-US"/>
        </w:rPr>
      </w:pPr>
      <w:r>
        <w:rPr>
          <w:lang w:val="en-US"/>
        </w:rPr>
        <w:t>Department of Health</w:t>
      </w:r>
    </w:p>
    <w:p w:rsidR="005F006F" w:rsidRPr="005F006F" w:rsidRDefault="005F006F" w:rsidP="005F006F">
      <w:pPr>
        <w:pStyle w:val="Heading2"/>
        <w:rPr>
          <w:color w:val="23A4DE"/>
          <w:lang w:val="en-US"/>
        </w:rPr>
      </w:pPr>
      <w:bookmarkStart w:id="15" w:name="_Meningitis_B_Vaccine,"/>
      <w:bookmarkEnd w:id="15"/>
      <w:r w:rsidRPr="005F006F">
        <w:rPr>
          <w:color w:val="23A4DE"/>
          <w:lang w:val="en-US"/>
        </w:rPr>
        <w:t>Meningitis B Vaccine, Bexero</w:t>
      </w:r>
    </w:p>
    <w:p w:rsidR="005F006F" w:rsidRPr="005F006F" w:rsidRDefault="005F006F" w:rsidP="005F006F">
      <w:pPr>
        <w:pStyle w:val="NICCYBodyText"/>
      </w:pPr>
      <w:r>
        <w:rPr>
          <w:b/>
        </w:rPr>
        <w:t xml:space="preserve">Mrs Jo-Anne Dobson (UUP – Upper Bann) - </w:t>
      </w:r>
      <w:r w:rsidRPr="005F006F">
        <w:t xml:space="preserve">To ask the Minister of Health, Social Services and Public Safety when the first child in Northern Ireland will receive the new Meningitis B vaccine, Bexsero. </w:t>
      </w:r>
      <w:r w:rsidRPr="005F006F">
        <w:rPr>
          <w:b/>
        </w:rPr>
        <w:t>[Priority Written]</w:t>
      </w:r>
    </w:p>
    <w:p w:rsidR="005F006F" w:rsidRDefault="005F006F" w:rsidP="005F006F">
      <w:pPr>
        <w:pStyle w:val="NICCYBodyText"/>
      </w:pPr>
    </w:p>
    <w:p w:rsidR="001D55D0" w:rsidRDefault="001D55D0" w:rsidP="001D55D0">
      <w:pPr>
        <w:pStyle w:val="NICCYBodyText"/>
      </w:pPr>
      <w:r w:rsidRPr="00B443AE">
        <w:rPr>
          <w:b/>
        </w:rPr>
        <w:t xml:space="preserve">Mr J Wells (Minister </w:t>
      </w:r>
      <w:r>
        <w:rPr>
          <w:b/>
        </w:rPr>
        <w:t xml:space="preserve">of </w:t>
      </w:r>
      <w:r w:rsidRPr="00B443AE">
        <w:rPr>
          <w:b/>
        </w:rPr>
        <w:t xml:space="preserve">Health, Social Services and Public Safety): </w:t>
      </w:r>
      <w:r>
        <w:rPr>
          <w:b/>
        </w:rPr>
        <w:t xml:space="preserve"> </w:t>
      </w:r>
      <w:r w:rsidRPr="001D55D0">
        <w:t>It is our intention to add the Men B vaccine to the routine childhood vaccination schedule from September 2015, subject to the vaccine manufacturer being able to deliver adequate supplies of the vaccine into the UK to facilitate a sustainable programme.</w:t>
      </w:r>
      <w:r>
        <w:t xml:space="preserve">  </w:t>
      </w:r>
      <w:r>
        <w:rPr>
          <w:b/>
        </w:rPr>
        <w:t>(21</w:t>
      </w:r>
      <w:r w:rsidRPr="001D55D0">
        <w:rPr>
          <w:b/>
          <w:vertAlign w:val="superscript"/>
        </w:rPr>
        <w:t>st</w:t>
      </w:r>
      <w:r>
        <w:rPr>
          <w:b/>
        </w:rPr>
        <w:t xml:space="preserve"> April)</w:t>
      </w:r>
      <w:r w:rsidRPr="00B443AE">
        <w:rPr>
          <w:b/>
        </w:rPr>
        <w:t xml:space="preserve"> </w:t>
      </w:r>
      <w:r>
        <w:rPr>
          <w:b/>
        </w:rPr>
        <w:t xml:space="preserve">   </w:t>
      </w:r>
      <w:hyperlink w:anchor="_top" w:history="1">
        <w:r w:rsidRPr="003D5FB6">
          <w:rPr>
            <w:rStyle w:val="Hyperlink"/>
          </w:rPr>
          <w:t>Ba</w:t>
        </w:r>
        <w:r w:rsidRPr="003D5FB6">
          <w:rPr>
            <w:rStyle w:val="Hyperlink"/>
          </w:rPr>
          <w:t>c</w:t>
        </w:r>
        <w:r w:rsidRPr="003D5FB6">
          <w:rPr>
            <w:rStyle w:val="Hyperlink"/>
          </w:rPr>
          <w:t xml:space="preserve">k </w:t>
        </w:r>
        <w:r w:rsidRPr="003D5FB6">
          <w:rPr>
            <w:rStyle w:val="Hyperlink"/>
          </w:rPr>
          <w:t>t</w:t>
        </w:r>
        <w:r w:rsidRPr="003D5FB6">
          <w:rPr>
            <w:rStyle w:val="Hyperlink"/>
          </w:rPr>
          <w:t>o Top</w:t>
        </w:r>
      </w:hyperlink>
    </w:p>
    <w:p w:rsidR="001D55D0" w:rsidRDefault="001D55D0" w:rsidP="001D55D0">
      <w:pPr>
        <w:pStyle w:val="NICCYBodyText"/>
      </w:pPr>
    </w:p>
    <w:p w:rsidR="001D55D0" w:rsidRPr="001D55D0" w:rsidRDefault="001D55D0" w:rsidP="001D55D0">
      <w:pPr>
        <w:pStyle w:val="Heading2"/>
        <w:rPr>
          <w:color w:val="23A4DE"/>
          <w:lang w:val="en-US"/>
        </w:rPr>
      </w:pPr>
      <w:bookmarkStart w:id="16" w:name="_Female_Genital_Mutilation"/>
      <w:bookmarkEnd w:id="16"/>
      <w:r w:rsidRPr="001D55D0">
        <w:rPr>
          <w:color w:val="23A4DE"/>
          <w:lang w:val="en-US"/>
        </w:rPr>
        <w:t>Female Genital Mutilation</w:t>
      </w:r>
    </w:p>
    <w:p w:rsidR="001D55D0" w:rsidRPr="001D55D0" w:rsidRDefault="001D55D0" w:rsidP="001D55D0">
      <w:pPr>
        <w:pStyle w:val="NICCYBodyText"/>
      </w:pPr>
      <w:r>
        <w:rPr>
          <w:b/>
        </w:rPr>
        <w:t xml:space="preserve">Mr Gregory Campbell (DUP – East Londonderry) - </w:t>
      </w:r>
      <w:r w:rsidRPr="001D55D0">
        <w:t>To ask the Minister of Health, Social Services and Public Safety for an estimate of the extent of the practice of Female Genital Mutilation in Northern Ireland in the last five years.</w:t>
      </w:r>
    </w:p>
    <w:p w:rsidR="001D55D0" w:rsidRDefault="001D55D0" w:rsidP="005F006F">
      <w:pPr>
        <w:pStyle w:val="NICCYBodyText"/>
      </w:pPr>
    </w:p>
    <w:p w:rsidR="001D55D0" w:rsidRDefault="001D55D0" w:rsidP="001D55D0">
      <w:pPr>
        <w:pStyle w:val="NICCYBodyText"/>
        <w:rPr>
          <w:rFonts w:eastAsia="Times New Roman"/>
          <w:lang w:val="en-US"/>
        </w:rPr>
      </w:pPr>
      <w:r w:rsidRPr="00B443AE">
        <w:rPr>
          <w:b/>
        </w:rPr>
        <w:t xml:space="preserve">Mr J Wells (Minister </w:t>
      </w:r>
      <w:r>
        <w:rPr>
          <w:b/>
        </w:rPr>
        <w:t xml:space="preserve">of </w:t>
      </w:r>
      <w:r w:rsidRPr="00B443AE">
        <w:rPr>
          <w:b/>
        </w:rPr>
        <w:t xml:space="preserve">Health, Social Services and Public Safety): </w:t>
      </w:r>
      <w:r>
        <w:rPr>
          <w:b/>
        </w:rPr>
        <w:t xml:space="preserve"> </w:t>
      </w:r>
      <w:r w:rsidRPr="005C49EE">
        <w:rPr>
          <w:rFonts w:eastAsia="Times New Roman"/>
          <w:lang w:val="en-US"/>
        </w:rPr>
        <w:t xml:space="preserve">While I am aware that there are women living in Northern Ireland who were victims of FGM before coming here, I have no evidence that FGM is practiced here. </w:t>
      </w:r>
      <w:r>
        <w:rPr>
          <w:rFonts w:eastAsia="Times New Roman"/>
          <w:lang w:val="en-US"/>
        </w:rPr>
        <w:t xml:space="preserve"> </w:t>
      </w:r>
      <w:r w:rsidRPr="005C49EE">
        <w:rPr>
          <w:rFonts w:eastAsia="Times New Roman"/>
          <w:lang w:val="en-US"/>
        </w:rPr>
        <w:t xml:space="preserve">There have been no referrals related to FGM, including into adult services, into any of the Health and Social Care (HSC) Trusts in Northern Ireland in the last five years. </w:t>
      </w:r>
      <w:r>
        <w:rPr>
          <w:rFonts w:eastAsia="Times New Roman"/>
          <w:lang w:val="en-US"/>
        </w:rPr>
        <w:t xml:space="preserve"> </w:t>
      </w:r>
      <w:r w:rsidRPr="005C49EE">
        <w:rPr>
          <w:rFonts w:eastAsia="Times New Roman"/>
          <w:lang w:val="en-US"/>
        </w:rPr>
        <w:t>I acknowledge that the practice can be difficult to detect, as it often only becomes evident when a woman presents to health services with a condition unrelated to FGM.</w:t>
      </w:r>
    </w:p>
    <w:p w:rsidR="001D55D0" w:rsidRPr="005C49EE" w:rsidRDefault="001D55D0" w:rsidP="001D55D0">
      <w:pPr>
        <w:pStyle w:val="NICCYBodyText"/>
        <w:rPr>
          <w:rFonts w:eastAsia="Times New Roman"/>
          <w:lang w:val="en-US"/>
        </w:rPr>
      </w:pPr>
    </w:p>
    <w:p w:rsidR="001D55D0" w:rsidRDefault="001D55D0" w:rsidP="001D55D0">
      <w:pPr>
        <w:pStyle w:val="NICCYBodyText"/>
        <w:rPr>
          <w:rFonts w:eastAsia="Times New Roman"/>
          <w:lang w:val="en-US"/>
        </w:rPr>
      </w:pPr>
      <w:r w:rsidRPr="005C49EE">
        <w:rPr>
          <w:rFonts w:eastAsia="Times New Roman"/>
          <w:lang w:val="en-US"/>
        </w:rPr>
        <w:t>I fully acknowledge that there are populations living here for whom FGM is, for whatever reason, a cultural norm in their country of origin.</w:t>
      </w:r>
      <w:r>
        <w:rPr>
          <w:rFonts w:eastAsia="Times New Roman"/>
          <w:lang w:val="en-US"/>
        </w:rPr>
        <w:t xml:space="preserve"> </w:t>
      </w:r>
      <w:r w:rsidRPr="005C49EE">
        <w:rPr>
          <w:rFonts w:eastAsia="Times New Roman"/>
          <w:lang w:val="en-US"/>
        </w:rPr>
        <w:t xml:space="preserve"> It is for that reason that my Department worked with the Department of Finance and Personnel to produce and publish multi-agency guidance on FGM. </w:t>
      </w:r>
      <w:r>
        <w:rPr>
          <w:rFonts w:eastAsia="Times New Roman"/>
          <w:lang w:val="en-US"/>
        </w:rPr>
        <w:t xml:space="preserve"> </w:t>
      </w:r>
      <w:r w:rsidRPr="005C49EE">
        <w:rPr>
          <w:rFonts w:eastAsia="Times New Roman"/>
          <w:lang w:val="en-US"/>
        </w:rPr>
        <w:t xml:space="preserve">Also, the three Chief Professional Officers in my Department have written to health and social care professionals advising that they familiarise themselves with the guidance and the actions they need to take when they have reason to believe that a girl or woman has undergone, or is at risk of, FGM. </w:t>
      </w:r>
    </w:p>
    <w:p w:rsidR="001D55D0" w:rsidRPr="005C49EE" w:rsidRDefault="001D55D0" w:rsidP="001D55D0">
      <w:pPr>
        <w:pStyle w:val="NICCYBodyText"/>
        <w:rPr>
          <w:rFonts w:eastAsia="Times New Roman"/>
          <w:lang w:val="en-US"/>
        </w:rPr>
      </w:pPr>
    </w:p>
    <w:p w:rsidR="001D55D0" w:rsidRDefault="001D55D0" w:rsidP="001D55D0">
      <w:pPr>
        <w:pStyle w:val="NICCYBodyText"/>
        <w:rPr>
          <w:rFonts w:eastAsia="Times New Roman"/>
          <w:b/>
          <w:lang w:val="en-US"/>
        </w:rPr>
      </w:pPr>
      <w:r w:rsidRPr="005C49EE">
        <w:rPr>
          <w:rFonts w:eastAsia="Times New Roman"/>
          <w:lang w:val="en-US"/>
        </w:rPr>
        <w:t xml:space="preserve">My Department will continue to engage with other agencies to prevent this horrific crime from being inflicted on women and girls resident in Northern Ireland. </w:t>
      </w:r>
      <w:r>
        <w:rPr>
          <w:rFonts w:eastAsia="Times New Roman"/>
          <w:lang w:val="en-US"/>
        </w:rPr>
        <w:t xml:space="preserve"> </w:t>
      </w:r>
      <w:r>
        <w:rPr>
          <w:rFonts w:eastAsia="Times New Roman"/>
          <w:b/>
          <w:lang w:val="en-US"/>
        </w:rPr>
        <w:t>(21</w:t>
      </w:r>
      <w:r w:rsidRPr="001D55D0">
        <w:rPr>
          <w:rFonts w:eastAsia="Times New Roman"/>
          <w:b/>
          <w:vertAlign w:val="superscript"/>
          <w:lang w:val="en-US"/>
        </w:rPr>
        <w:t>st</w:t>
      </w:r>
      <w:r>
        <w:rPr>
          <w:rFonts w:eastAsia="Times New Roman"/>
          <w:b/>
          <w:lang w:val="en-US"/>
        </w:rPr>
        <w:t xml:space="preserve"> April) </w:t>
      </w:r>
    </w:p>
    <w:p w:rsidR="001D55D0" w:rsidRDefault="001D55D0" w:rsidP="001D55D0">
      <w:pPr>
        <w:pStyle w:val="NICCYBodyText"/>
      </w:pPr>
    </w:p>
    <w:p w:rsidR="001D55D0" w:rsidRDefault="001D55D0" w:rsidP="001D55D0">
      <w:pPr>
        <w:pStyle w:val="NICCYBodyText"/>
      </w:pPr>
      <w:hyperlink w:anchor="_top" w:history="1">
        <w:r w:rsidRPr="003D5FB6">
          <w:rPr>
            <w:rStyle w:val="Hyperlink"/>
          </w:rPr>
          <w:t>Back t</w:t>
        </w:r>
        <w:r w:rsidRPr="003D5FB6">
          <w:rPr>
            <w:rStyle w:val="Hyperlink"/>
          </w:rPr>
          <w:t>o</w:t>
        </w:r>
        <w:r w:rsidRPr="003D5FB6">
          <w:rPr>
            <w:rStyle w:val="Hyperlink"/>
          </w:rPr>
          <w:t xml:space="preserve"> Top</w:t>
        </w:r>
      </w:hyperlink>
    </w:p>
    <w:p w:rsidR="001D55D0" w:rsidRDefault="001D55D0" w:rsidP="001D55D0">
      <w:pPr>
        <w:pStyle w:val="NICCYHeading"/>
      </w:pPr>
      <w:r>
        <w:t>Department of Justice</w:t>
      </w:r>
    </w:p>
    <w:p w:rsidR="001D55D0" w:rsidRPr="001D55D0" w:rsidRDefault="001D55D0" w:rsidP="001D55D0">
      <w:pPr>
        <w:pStyle w:val="Heading2"/>
        <w:rPr>
          <w:color w:val="23A4DE"/>
        </w:rPr>
      </w:pPr>
      <w:bookmarkStart w:id="17" w:name="_Legal_Age_for"/>
      <w:bookmarkEnd w:id="17"/>
      <w:r w:rsidRPr="001D55D0">
        <w:rPr>
          <w:color w:val="23A4DE"/>
        </w:rPr>
        <w:t>Legal Age for Shotgun Licence</w:t>
      </w:r>
    </w:p>
    <w:p w:rsidR="001D55D0" w:rsidRPr="001D55D0" w:rsidRDefault="001D55D0" w:rsidP="001D55D0">
      <w:pPr>
        <w:pStyle w:val="NICCYBodyText"/>
      </w:pPr>
      <w:r>
        <w:rPr>
          <w:b/>
        </w:rPr>
        <w:t xml:space="preserve">Mr Robin Swann (UUP – North Antrim) - </w:t>
      </w:r>
      <w:r w:rsidRPr="001D55D0">
        <w:t>To ask the Minister of Justice for an update on the change to legislation to reduce the legal age to hold a shotgun licence.</w:t>
      </w:r>
      <w:r w:rsidRPr="005C49EE">
        <w:rPr>
          <w:rFonts w:eastAsia="Times New Roman"/>
          <w:color w:val="444444"/>
          <w:sz w:val="20"/>
          <w:szCs w:val="20"/>
          <w:lang w:val="en-US"/>
        </w:rPr>
        <w:t xml:space="preserve"> </w:t>
      </w:r>
      <w:r w:rsidRPr="005C49EE">
        <w:rPr>
          <w:rFonts w:eastAsia="Times New Roman"/>
          <w:color w:val="444444"/>
          <w:sz w:val="20"/>
          <w:szCs w:val="20"/>
          <w:lang w:val="en-US"/>
        </w:rPr>
        <w:br/>
      </w:r>
    </w:p>
    <w:p w:rsidR="001D55D0" w:rsidRDefault="001D55D0" w:rsidP="001D55D0">
      <w:pPr>
        <w:pStyle w:val="NICCYBodyText"/>
        <w:rPr>
          <w:rFonts w:eastAsia="Times New Roman"/>
          <w:lang w:val="en-US"/>
        </w:rPr>
      </w:pPr>
      <w:r>
        <w:rPr>
          <w:b/>
          <w:lang w:val="en-US"/>
        </w:rPr>
        <w:t>Mr D Ford (Minister of Justice):</w:t>
      </w:r>
      <w:r>
        <w:rPr>
          <w:lang w:val="en-US"/>
        </w:rPr>
        <w:t xml:space="preserve">  </w:t>
      </w:r>
      <w:r w:rsidRPr="005C49EE">
        <w:rPr>
          <w:rFonts w:eastAsia="Times New Roman"/>
          <w:lang w:val="en-US"/>
        </w:rPr>
        <w:t xml:space="preserve">Proposals were presented to the Justice Committee on 4 March following a meeting with stakeholders. </w:t>
      </w:r>
      <w:r>
        <w:rPr>
          <w:rFonts w:eastAsia="Times New Roman"/>
          <w:lang w:val="en-US"/>
        </w:rPr>
        <w:t xml:space="preserve"> </w:t>
      </w:r>
      <w:r w:rsidRPr="005C49EE">
        <w:rPr>
          <w:rFonts w:eastAsia="Times New Roman"/>
          <w:lang w:val="en-US"/>
        </w:rPr>
        <w:t>Three stakeholder groups represented at that meeting (and a fourth in writing) supported the proposals around the lowering of the age; however, three groups did not attend and remain opposed to the age of 12.</w:t>
      </w:r>
    </w:p>
    <w:p w:rsidR="001D55D0" w:rsidRPr="005C49EE" w:rsidRDefault="001D55D0" w:rsidP="001D55D0">
      <w:pPr>
        <w:pStyle w:val="NICCYBodyText"/>
        <w:rPr>
          <w:rFonts w:eastAsia="Times New Roman"/>
          <w:lang w:val="en-US"/>
        </w:rPr>
      </w:pPr>
    </w:p>
    <w:p w:rsidR="001D55D0" w:rsidRPr="001D55D0" w:rsidRDefault="001D55D0" w:rsidP="001D55D0">
      <w:pPr>
        <w:pStyle w:val="NICCYBodyText"/>
        <w:rPr>
          <w:lang w:val="en-US"/>
        </w:rPr>
      </w:pPr>
      <w:r w:rsidRPr="005C49EE">
        <w:rPr>
          <w:rFonts w:eastAsia="Times New Roman"/>
          <w:lang w:val="en-US"/>
        </w:rPr>
        <w:t>My proposal is that a young person from the age of 12 can use (but not licence) a shotgun under supervision in a police approved clay target club.</w:t>
      </w:r>
      <w:r>
        <w:rPr>
          <w:rFonts w:eastAsia="Times New Roman"/>
          <w:lang w:val="en-US"/>
        </w:rPr>
        <w:t xml:space="preserve">  </w:t>
      </w:r>
      <w:r>
        <w:rPr>
          <w:rFonts w:eastAsia="Times New Roman"/>
          <w:b/>
          <w:lang w:val="en-US"/>
        </w:rPr>
        <w:t>(21</w:t>
      </w:r>
      <w:r w:rsidRPr="001D55D0">
        <w:rPr>
          <w:rFonts w:eastAsia="Times New Roman"/>
          <w:b/>
          <w:vertAlign w:val="superscript"/>
          <w:lang w:val="en-US"/>
        </w:rPr>
        <w:t>st</w:t>
      </w:r>
      <w:r>
        <w:rPr>
          <w:rFonts w:eastAsia="Times New Roman"/>
          <w:b/>
          <w:lang w:val="en-US"/>
        </w:rPr>
        <w:t xml:space="preserve"> April)</w:t>
      </w:r>
    </w:p>
    <w:p w:rsidR="001D55D0" w:rsidRDefault="001D55D0" w:rsidP="001D55D0">
      <w:pPr>
        <w:pStyle w:val="NICCYBodyText"/>
      </w:pPr>
    </w:p>
    <w:p w:rsidR="001D55D0" w:rsidRDefault="001D55D0" w:rsidP="001D55D0">
      <w:pPr>
        <w:pStyle w:val="NICCYBodyText"/>
      </w:pPr>
      <w:hyperlink w:anchor="_top" w:history="1">
        <w:r w:rsidRPr="003D5FB6">
          <w:rPr>
            <w:rStyle w:val="Hyperlink"/>
          </w:rPr>
          <w:t>Back t</w:t>
        </w:r>
        <w:r w:rsidRPr="003D5FB6">
          <w:rPr>
            <w:rStyle w:val="Hyperlink"/>
          </w:rPr>
          <w:t>o</w:t>
        </w:r>
        <w:r w:rsidRPr="003D5FB6">
          <w:rPr>
            <w:rStyle w:val="Hyperlink"/>
          </w:rPr>
          <w:t xml:space="preserve"> To</w:t>
        </w:r>
        <w:r w:rsidRPr="003D5FB6">
          <w:rPr>
            <w:rStyle w:val="Hyperlink"/>
          </w:rPr>
          <w:t>p</w:t>
        </w:r>
      </w:hyperlink>
    </w:p>
    <w:p w:rsidR="001D55D0" w:rsidRDefault="001D55D0" w:rsidP="001D55D0">
      <w:pPr>
        <w:pStyle w:val="NICCYBodyText"/>
      </w:pPr>
    </w:p>
    <w:p w:rsidR="001D55D0" w:rsidRPr="001D55D0" w:rsidRDefault="001D55D0" w:rsidP="001D55D0">
      <w:pPr>
        <w:pStyle w:val="Heading2"/>
        <w:rPr>
          <w:color w:val="23A4DE"/>
        </w:rPr>
      </w:pPr>
      <w:bookmarkStart w:id="18" w:name="_Statutory_Time_Limits"/>
      <w:bookmarkEnd w:id="18"/>
      <w:r w:rsidRPr="001D55D0">
        <w:rPr>
          <w:color w:val="23A4DE"/>
        </w:rPr>
        <w:t>Statutory Time Limits – Youth Justice Cases</w:t>
      </w:r>
    </w:p>
    <w:p w:rsidR="001D55D0" w:rsidRPr="001D55D0" w:rsidRDefault="001D55D0" w:rsidP="001D55D0">
      <w:pPr>
        <w:pStyle w:val="NICCYBodyText"/>
        <w:rPr>
          <w:b/>
        </w:rPr>
      </w:pPr>
      <w:r>
        <w:rPr>
          <w:b/>
        </w:rPr>
        <w:t>Mr Mickey Brady (Sinn F</w:t>
      </w:r>
      <w:r w:rsidRPr="001D55D0">
        <w:rPr>
          <w:b/>
        </w:rPr>
        <w:t>é</w:t>
      </w:r>
      <w:r>
        <w:rPr>
          <w:b/>
        </w:rPr>
        <w:t xml:space="preserve">in – Newry and Armagh) - </w:t>
      </w:r>
      <w:r w:rsidRPr="001D55D0">
        <w:t>To ask the Minister of Justice for an update on his Department's work on statutory time limits in youth justice cases.</w:t>
      </w:r>
    </w:p>
    <w:p w:rsidR="001D55D0" w:rsidRDefault="001D55D0" w:rsidP="001D55D0">
      <w:pPr>
        <w:pStyle w:val="NICCYBodyText"/>
      </w:pPr>
    </w:p>
    <w:p w:rsidR="001D55D0" w:rsidRDefault="001D55D0" w:rsidP="001D55D0">
      <w:pPr>
        <w:pStyle w:val="NICCYBodyText"/>
        <w:rPr>
          <w:rFonts w:eastAsia="Times New Roman"/>
          <w:lang w:val="en-US"/>
        </w:rPr>
      </w:pPr>
      <w:r>
        <w:rPr>
          <w:b/>
          <w:lang w:val="en-US"/>
        </w:rPr>
        <w:t>Mr D Ford (Minister of Justice):</w:t>
      </w:r>
      <w:r>
        <w:rPr>
          <w:lang w:val="en-US"/>
        </w:rPr>
        <w:t xml:space="preserve">  </w:t>
      </w:r>
      <w:r w:rsidRPr="005C49EE">
        <w:rPr>
          <w:rFonts w:eastAsia="Times New Roman"/>
          <w:lang w:val="en-US"/>
        </w:rPr>
        <w:t xml:space="preserve">I plan to introduce statutory time limits in the youth court in October. </w:t>
      </w:r>
      <w:r>
        <w:rPr>
          <w:rFonts w:eastAsia="Times New Roman"/>
          <w:lang w:val="en-US"/>
        </w:rPr>
        <w:t xml:space="preserve"> </w:t>
      </w:r>
      <w:r w:rsidRPr="005C49EE">
        <w:rPr>
          <w:rFonts w:eastAsia="Times New Roman"/>
          <w:lang w:val="en-US"/>
        </w:rPr>
        <w:t xml:space="preserve">I wrote to the Justice Committee on 18 March to set out next steps and the timetable for their introduction. </w:t>
      </w:r>
      <w:r>
        <w:rPr>
          <w:rFonts w:eastAsia="Times New Roman"/>
          <w:lang w:val="en-US"/>
        </w:rPr>
        <w:t xml:space="preserve"> </w:t>
      </w:r>
      <w:r w:rsidRPr="005C49EE">
        <w:rPr>
          <w:rFonts w:eastAsia="Times New Roman"/>
          <w:lang w:val="en-US"/>
        </w:rPr>
        <w:t xml:space="preserve">I have placed a copy of the timetable in the Library. </w:t>
      </w:r>
    </w:p>
    <w:p w:rsidR="001D55D0" w:rsidRPr="005C49EE" w:rsidRDefault="001D55D0" w:rsidP="001D55D0">
      <w:pPr>
        <w:pStyle w:val="NICCYBodyText"/>
        <w:rPr>
          <w:rFonts w:eastAsia="Times New Roman"/>
          <w:lang w:val="en-US"/>
        </w:rPr>
      </w:pPr>
    </w:p>
    <w:p w:rsidR="001D55D0" w:rsidRDefault="001D55D0" w:rsidP="001D55D0">
      <w:pPr>
        <w:pStyle w:val="NICCYBodyText"/>
        <w:rPr>
          <w:rFonts w:eastAsia="Times New Roman"/>
          <w:lang w:val="en-US"/>
        </w:rPr>
      </w:pPr>
      <w:r w:rsidRPr="005C49EE">
        <w:rPr>
          <w:rFonts w:eastAsia="Times New Roman"/>
          <w:lang w:val="en-US"/>
        </w:rPr>
        <w:t xml:space="preserve">My officials have engaged with stakeholder organisations to agree a phased approach to the introduction of the scheme and briefed the Justice Committee on 25 March. </w:t>
      </w:r>
    </w:p>
    <w:p w:rsidR="001D55D0" w:rsidRPr="005C49EE" w:rsidRDefault="001D55D0" w:rsidP="001D55D0">
      <w:pPr>
        <w:pStyle w:val="NICCYBodyText"/>
        <w:rPr>
          <w:rFonts w:eastAsia="Times New Roman"/>
          <w:lang w:val="en-US"/>
        </w:rPr>
      </w:pPr>
    </w:p>
    <w:p w:rsidR="001D55D0" w:rsidRDefault="001D55D0" w:rsidP="001D55D0">
      <w:pPr>
        <w:pStyle w:val="NICCYBodyText"/>
        <w:rPr>
          <w:rFonts w:eastAsia="Times New Roman"/>
          <w:lang w:val="en-US"/>
        </w:rPr>
      </w:pPr>
      <w:r w:rsidRPr="005C49EE">
        <w:rPr>
          <w:rFonts w:eastAsia="Times New Roman"/>
          <w:lang w:val="en-US"/>
        </w:rPr>
        <w:t>The time limit will initially run from the point a young person is charged with an offence, or in summons cases, from the date the Public Prosecution Service makes a complaint to the court.</w:t>
      </w:r>
      <w:r w:rsidR="004D0666">
        <w:rPr>
          <w:rFonts w:eastAsia="Times New Roman"/>
          <w:lang w:val="en-US"/>
        </w:rPr>
        <w:t xml:space="preserve"> </w:t>
      </w:r>
      <w:r w:rsidRPr="005C49EE">
        <w:rPr>
          <w:rFonts w:eastAsia="Times New Roman"/>
          <w:lang w:val="en-US"/>
        </w:rPr>
        <w:t xml:space="preserve"> It will end at the point the first person gives evidence to the court as part of the trial or when a guilty plea is entered. </w:t>
      </w:r>
    </w:p>
    <w:p w:rsidR="004D0666" w:rsidRPr="005C49EE" w:rsidRDefault="004D0666" w:rsidP="001D55D0">
      <w:pPr>
        <w:pStyle w:val="NICCYBodyText"/>
        <w:rPr>
          <w:rFonts w:eastAsia="Times New Roman"/>
          <w:lang w:val="en-US"/>
        </w:rPr>
      </w:pPr>
    </w:p>
    <w:p w:rsidR="001D55D0" w:rsidRDefault="001D55D0" w:rsidP="001D55D0">
      <w:pPr>
        <w:pStyle w:val="NICCYBodyText"/>
        <w:rPr>
          <w:rFonts w:eastAsia="Times New Roman"/>
          <w:lang w:val="en-US"/>
        </w:rPr>
      </w:pPr>
      <w:r w:rsidRPr="005C49EE">
        <w:rPr>
          <w:rFonts w:eastAsia="Times New Roman"/>
          <w:lang w:val="en-US"/>
        </w:rPr>
        <w:t>My officials are currently working with the criminal justice agencies to complete the operational details and finalise draft regulations for the scheme.</w:t>
      </w:r>
    </w:p>
    <w:p w:rsidR="004D0666" w:rsidRPr="005C49EE" w:rsidRDefault="004D0666" w:rsidP="001D55D0">
      <w:pPr>
        <w:pStyle w:val="NICCYBodyText"/>
        <w:rPr>
          <w:rFonts w:eastAsia="Times New Roman"/>
          <w:lang w:val="en-US"/>
        </w:rPr>
      </w:pPr>
    </w:p>
    <w:p w:rsidR="001D55D0" w:rsidRDefault="001D55D0" w:rsidP="001D55D0">
      <w:pPr>
        <w:pStyle w:val="NICCYBodyText"/>
        <w:rPr>
          <w:rFonts w:eastAsia="Times New Roman"/>
          <w:lang w:val="en-US"/>
        </w:rPr>
      </w:pPr>
      <w:r w:rsidRPr="005C49EE">
        <w:rPr>
          <w:rFonts w:eastAsia="Times New Roman"/>
          <w:lang w:val="en-US"/>
        </w:rPr>
        <w:t xml:space="preserve">This is only the first step towards developing a more rigorous and comprehensive time limit. </w:t>
      </w:r>
      <w:r w:rsidR="004D0666">
        <w:rPr>
          <w:rFonts w:eastAsia="Times New Roman"/>
          <w:lang w:val="en-US"/>
        </w:rPr>
        <w:t xml:space="preserve"> </w:t>
      </w:r>
      <w:r w:rsidRPr="005C49EE">
        <w:rPr>
          <w:rFonts w:eastAsia="Times New Roman"/>
          <w:lang w:val="en-US"/>
        </w:rPr>
        <w:t>I believe the end to end time limit envisaged by the Youth Justice Review team should be our ultimate aim and that the criminal justice system should be taking steps to prepare for a time limit with an extended scope and a shorter duration.</w:t>
      </w:r>
      <w:r w:rsidR="004D0666">
        <w:rPr>
          <w:rFonts w:eastAsia="Times New Roman"/>
          <w:lang w:val="en-US"/>
        </w:rPr>
        <w:t xml:space="preserve">  </w:t>
      </w:r>
      <w:r w:rsidRPr="005C49EE">
        <w:rPr>
          <w:rFonts w:eastAsia="Times New Roman"/>
          <w:lang w:val="en-US"/>
        </w:rPr>
        <w:t xml:space="preserve">As this will require new legislation, my officials will be discussing options with stakeholders over the </w:t>
      </w:r>
      <w:proofErr w:type="gramStart"/>
      <w:r w:rsidRPr="005C49EE">
        <w:rPr>
          <w:rFonts w:eastAsia="Times New Roman"/>
          <w:lang w:val="en-US"/>
        </w:rPr>
        <w:t>Summer</w:t>
      </w:r>
      <w:proofErr w:type="gramEnd"/>
      <w:r w:rsidRPr="005C49EE">
        <w:rPr>
          <w:rFonts w:eastAsia="Times New Roman"/>
          <w:lang w:val="en-US"/>
        </w:rPr>
        <w:t xml:space="preserve"> and will publish a consultation paper in the Autumn. </w:t>
      </w:r>
    </w:p>
    <w:p w:rsidR="004D0666" w:rsidRPr="005C49EE" w:rsidRDefault="004D0666" w:rsidP="001D55D0">
      <w:pPr>
        <w:pStyle w:val="NICCYBodyText"/>
        <w:rPr>
          <w:rFonts w:eastAsia="Times New Roman"/>
          <w:lang w:val="en-US"/>
        </w:rPr>
      </w:pPr>
    </w:p>
    <w:p w:rsidR="001D55D0" w:rsidRDefault="001D55D0" w:rsidP="001D55D0">
      <w:pPr>
        <w:pStyle w:val="NICCYBodyText"/>
        <w:rPr>
          <w:rFonts w:eastAsia="Times New Roman"/>
          <w:lang w:val="en-US"/>
        </w:rPr>
      </w:pPr>
      <w:r w:rsidRPr="005C49EE">
        <w:rPr>
          <w:rFonts w:eastAsia="Times New Roman"/>
          <w:lang w:val="en-US"/>
        </w:rPr>
        <w:t xml:space="preserve">In the interim, and in order to give greater attention to delay at the early stage of proceedings, I have decided to augment the statutory scheme with an administrative time limit that will cover the early stages of a case. </w:t>
      </w:r>
      <w:r w:rsidR="004D0666">
        <w:rPr>
          <w:rFonts w:eastAsia="Times New Roman"/>
          <w:lang w:val="en-US"/>
        </w:rPr>
        <w:t xml:space="preserve"> </w:t>
      </w:r>
      <w:r w:rsidRPr="005C49EE">
        <w:rPr>
          <w:rFonts w:eastAsia="Times New Roman"/>
          <w:lang w:val="en-US"/>
        </w:rPr>
        <w:t xml:space="preserve">The administrative time limit will be introduced in October with the statutory time limit and will operate until the new legislation needed to deliver a more expansive scheme can be introduced. </w:t>
      </w:r>
    </w:p>
    <w:p w:rsidR="004D0666" w:rsidRPr="005C49EE" w:rsidRDefault="004D0666" w:rsidP="001D55D0">
      <w:pPr>
        <w:pStyle w:val="NICCYBodyText"/>
        <w:rPr>
          <w:rFonts w:eastAsia="Times New Roman"/>
          <w:lang w:val="en-US"/>
        </w:rPr>
      </w:pPr>
    </w:p>
    <w:p w:rsidR="001D55D0" w:rsidRDefault="001D55D0" w:rsidP="001D55D0">
      <w:pPr>
        <w:pStyle w:val="NICCYBodyText"/>
        <w:rPr>
          <w:rFonts w:eastAsia="Times New Roman"/>
          <w:lang w:val="en-US"/>
        </w:rPr>
      </w:pPr>
      <w:r w:rsidRPr="005C49EE">
        <w:rPr>
          <w:rFonts w:eastAsia="Times New Roman"/>
          <w:lang w:val="en-US"/>
        </w:rPr>
        <w:t xml:space="preserve">I have asked the Criminal Justice Board to monitor closely performance against the statutory and administrative time limits and arrangements will be put in place to track the progress and overall duration of cases. </w:t>
      </w:r>
    </w:p>
    <w:p w:rsidR="004D0666" w:rsidRPr="005C49EE" w:rsidRDefault="004D0666" w:rsidP="001D55D0">
      <w:pPr>
        <w:pStyle w:val="NICCYBodyText"/>
        <w:rPr>
          <w:rFonts w:eastAsia="Times New Roman"/>
          <w:lang w:val="en-US"/>
        </w:rPr>
      </w:pPr>
    </w:p>
    <w:p w:rsidR="001D55D0" w:rsidRPr="004D0666" w:rsidRDefault="001D55D0" w:rsidP="001D55D0">
      <w:pPr>
        <w:pStyle w:val="NICCYBodyText"/>
      </w:pPr>
      <w:r w:rsidRPr="005C49EE">
        <w:rPr>
          <w:rFonts w:eastAsia="Times New Roman"/>
          <w:lang w:val="en-US"/>
        </w:rPr>
        <w:t xml:space="preserve">I also intend to review the operation of the statutory scheme after twelve months to see if the duration of the time limit can be shortened. </w:t>
      </w:r>
      <w:r w:rsidR="004D0666">
        <w:rPr>
          <w:rFonts w:eastAsia="Times New Roman"/>
          <w:lang w:val="en-US"/>
        </w:rPr>
        <w:t xml:space="preserve"> </w:t>
      </w:r>
      <w:r w:rsidRPr="005C49EE">
        <w:rPr>
          <w:rFonts w:eastAsia="Times New Roman"/>
          <w:lang w:val="en-US"/>
        </w:rPr>
        <w:t>That will also provide an opportunity to review the range of offences to which the time limit applies together with the use of extensions and the need for exclusions.</w:t>
      </w:r>
      <w:r>
        <w:rPr>
          <w:rFonts w:eastAsia="Times New Roman"/>
          <w:lang w:val="en-US"/>
        </w:rPr>
        <w:t xml:space="preserve">  </w:t>
      </w:r>
      <w:r w:rsidR="004D0666">
        <w:rPr>
          <w:rFonts w:eastAsia="Times New Roman"/>
          <w:b/>
          <w:lang w:val="en-US"/>
        </w:rPr>
        <w:t>(21</w:t>
      </w:r>
      <w:r w:rsidR="004D0666" w:rsidRPr="004D0666">
        <w:rPr>
          <w:rFonts w:eastAsia="Times New Roman"/>
          <w:b/>
          <w:vertAlign w:val="superscript"/>
          <w:lang w:val="en-US"/>
        </w:rPr>
        <w:t>st</w:t>
      </w:r>
      <w:r w:rsidR="004D0666">
        <w:rPr>
          <w:rFonts w:eastAsia="Times New Roman"/>
          <w:b/>
          <w:lang w:val="en-US"/>
        </w:rPr>
        <w:t xml:space="preserve"> April)</w:t>
      </w:r>
    </w:p>
    <w:p w:rsidR="001D55D0" w:rsidRDefault="001D55D0" w:rsidP="001D55D0">
      <w:pPr>
        <w:pStyle w:val="NICCYBodyText"/>
      </w:pPr>
    </w:p>
    <w:p w:rsidR="004D0666" w:rsidRDefault="004D0666" w:rsidP="004D0666">
      <w:pPr>
        <w:pStyle w:val="NICCYBodyText"/>
      </w:pPr>
      <w:hyperlink w:anchor="_top" w:history="1">
        <w:r w:rsidRPr="003D5FB6">
          <w:rPr>
            <w:rStyle w:val="Hyperlink"/>
          </w:rPr>
          <w:t>Back to Top</w:t>
        </w:r>
      </w:hyperlink>
    </w:p>
    <w:p w:rsidR="004D0666" w:rsidRDefault="004D0666" w:rsidP="004D0666">
      <w:pPr>
        <w:pStyle w:val="NICCYBodyText"/>
      </w:pPr>
    </w:p>
    <w:p w:rsidR="004D0666" w:rsidRPr="004D0666" w:rsidRDefault="004D0666" w:rsidP="004D0666">
      <w:pPr>
        <w:pStyle w:val="Heading2"/>
        <w:rPr>
          <w:color w:val="23A4DE"/>
        </w:rPr>
      </w:pPr>
      <w:bookmarkStart w:id="19" w:name="_Human_Trafficking"/>
      <w:bookmarkEnd w:id="19"/>
      <w:r w:rsidRPr="004D0666">
        <w:rPr>
          <w:color w:val="23A4DE"/>
        </w:rPr>
        <w:t>Human Trafficking</w:t>
      </w:r>
    </w:p>
    <w:p w:rsidR="001D55D0" w:rsidRPr="004D0666" w:rsidRDefault="004D0666" w:rsidP="004D0666">
      <w:pPr>
        <w:pStyle w:val="NICCYBodyText"/>
      </w:pPr>
      <w:r>
        <w:rPr>
          <w:b/>
        </w:rPr>
        <w:t xml:space="preserve">Mr Paul Givan (DUP – Lagan Valley) - </w:t>
      </w:r>
      <w:r w:rsidRPr="004D0666">
        <w:t>To ask the Minister of Justice what criteria are used to determine membership of the Engagement Group on Human Trafficking.</w:t>
      </w:r>
    </w:p>
    <w:p w:rsidR="001D55D0" w:rsidRDefault="001D55D0" w:rsidP="001D55D0">
      <w:pPr>
        <w:pStyle w:val="NICCYBodyText"/>
      </w:pPr>
    </w:p>
    <w:p w:rsidR="004D0666" w:rsidRDefault="004D0666" w:rsidP="004D0666">
      <w:pPr>
        <w:pStyle w:val="NICCYBodyText"/>
        <w:rPr>
          <w:rFonts w:eastAsia="Times New Roman"/>
          <w:lang w:val="en-US"/>
        </w:rPr>
      </w:pPr>
      <w:r>
        <w:rPr>
          <w:b/>
          <w:lang w:val="en-US"/>
        </w:rPr>
        <w:t>Mr D Ford (Minister of Justice):</w:t>
      </w:r>
      <w:r>
        <w:rPr>
          <w:lang w:val="en-US"/>
        </w:rPr>
        <w:t xml:space="preserve">  </w:t>
      </w:r>
      <w:r w:rsidRPr="005C49EE">
        <w:rPr>
          <w:rFonts w:eastAsia="Times New Roman"/>
          <w:lang w:val="en-US"/>
        </w:rPr>
        <w:t xml:space="preserve">As the response to AQW/41153/11-15 explained, the Engagement Group was established in December 2012. </w:t>
      </w:r>
      <w:r>
        <w:rPr>
          <w:rFonts w:eastAsia="Times New Roman"/>
          <w:lang w:val="en-US"/>
        </w:rPr>
        <w:t xml:space="preserve"> </w:t>
      </w:r>
      <w:r w:rsidRPr="005C49EE">
        <w:rPr>
          <w:rFonts w:eastAsia="Times New Roman"/>
          <w:lang w:val="en-US"/>
        </w:rPr>
        <w:t xml:space="preserve">The purpose of the group was, and is, to formalise and improve the engagement between the Department of Justice, police, and relevant statutory and non-governmental organisations on the issue of human trafficking; and to inform the development of human trafficking policy and programmes. </w:t>
      </w:r>
    </w:p>
    <w:p w:rsidR="004D0666" w:rsidRPr="005C49EE" w:rsidRDefault="004D0666" w:rsidP="004D0666">
      <w:pPr>
        <w:pStyle w:val="NICCYBodyText"/>
        <w:rPr>
          <w:rFonts w:eastAsia="Times New Roman"/>
          <w:lang w:val="en-US"/>
        </w:rPr>
      </w:pPr>
    </w:p>
    <w:p w:rsidR="004D0666" w:rsidRPr="005C49EE" w:rsidRDefault="004D0666" w:rsidP="004D0666">
      <w:pPr>
        <w:pStyle w:val="NICCYBodyText"/>
        <w:rPr>
          <w:rFonts w:eastAsia="Times New Roman"/>
          <w:lang w:val="en-US"/>
        </w:rPr>
      </w:pPr>
      <w:r w:rsidRPr="005C49EE">
        <w:rPr>
          <w:rFonts w:eastAsia="Times New Roman"/>
          <w:lang w:val="en-US"/>
        </w:rPr>
        <w:t>Membership of the group is subject to my approval.</w:t>
      </w:r>
      <w:r>
        <w:rPr>
          <w:rFonts w:eastAsia="Times New Roman"/>
          <w:lang w:val="en-US"/>
        </w:rPr>
        <w:t xml:space="preserve"> </w:t>
      </w:r>
      <w:r w:rsidRPr="005C49EE">
        <w:rPr>
          <w:rFonts w:eastAsia="Times New Roman"/>
          <w:lang w:val="en-US"/>
        </w:rPr>
        <w:t xml:space="preserve"> A process is in place for reviewing the current membership and considering new requests to join which has been agreed by the Engagement Group. </w:t>
      </w:r>
      <w:r>
        <w:rPr>
          <w:rFonts w:eastAsia="Times New Roman"/>
          <w:lang w:val="en-US"/>
        </w:rPr>
        <w:t xml:space="preserve"> </w:t>
      </w:r>
      <w:r w:rsidRPr="005C49EE">
        <w:rPr>
          <w:rFonts w:eastAsia="Times New Roman"/>
          <w:lang w:val="en-US"/>
        </w:rPr>
        <w:t xml:space="preserve">This involves the completion of an application form by any new applicant. </w:t>
      </w:r>
      <w:r>
        <w:rPr>
          <w:rFonts w:eastAsia="Times New Roman"/>
          <w:lang w:val="en-US"/>
        </w:rPr>
        <w:t xml:space="preserve"> </w:t>
      </w:r>
      <w:r w:rsidRPr="005C49EE">
        <w:rPr>
          <w:rFonts w:eastAsia="Times New Roman"/>
          <w:lang w:val="en-US"/>
        </w:rPr>
        <w:t>These forms are then considered by the Group.</w:t>
      </w:r>
    </w:p>
    <w:p w:rsidR="004D0666" w:rsidRDefault="004D0666" w:rsidP="004D0666">
      <w:pPr>
        <w:pStyle w:val="NICCYBodyText"/>
        <w:rPr>
          <w:rFonts w:eastAsia="Times New Roman"/>
          <w:lang w:val="en-US"/>
        </w:rPr>
      </w:pPr>
    </w:p>
    <w:p w:rsidR="004D0666" w:rsidRPr="005C49EE" w:rsidRDefault="004D0666" w:rsidP="004D0666">
      <w:pPr>
        <w:pStyle w:val="NICCYBodyText"/>
        <w:rPr>
          <w:rFonts w:eastAsia="Times New Roman"/>
          <w:lang w:val="en-US"/>
        </w:rPr>
      </w:pPr>
      <w:r w:rsidRPr="005C49EE">
        <w:rPr>
          <w:rFonts w:eastAsia="Times New Roman"/>
          <w:lang w:val="en-US"/>
        </w:rPr>
        <w:t>The application form seeks information on:</w:t>
      </w:r>
    </w:p>
    <w:p w:rsidR="004D0666" w:rsidRPr="005C49EE" w:rsidRDefault="004D0666" w:rsidP="004D0666">
      <w:pPr>
        <w:pStyle w:val="NICCYBodyText"/>
        <w:numPr>
          <w:ilvl w:val="0"/>
          <w:numId w:val="40"/>
        </w:numPr>
        <w:rPr>
          <w:rFonts w:eastAsia="Times New Roman"/>
          <w:lang w:val="en-US"/>
        </w:rPr>
      </w:pPr>
      <w:r w:rsidRPr="005C49EE">
        <w:rPr>
          <w:rFonts w:eastAsia="Times New Roman"/>
          <w:lang w:val="en-US"/>
        </w:rPr>
        <w:t xml:space="preserve">the main purpose of each </w:t>
      </w:r>
      <w:proofErr w:type="spellStart"/>
      <w:r w:rsidRPr="005C49EE">
        <w:rPr>
          <w:rFonts w:eastAsia="Times New Roman"/>
          <w:lang w:val="en-US"/>
        </w:rPr>
        <w:t>organisation</w:t>
      </w:r>
      <w:proofErr w:type="spellEnd"/>
      <w:r w:rsidRPr="005C49EE">
        <w:rPr>
          <w:rFonts w:eastAsia="Times New Roman"/>
          <w:lang w:val="en-US"/>
        </w:rPr>
        <w:t xml:space="preserve"> applying;</w:t>
      </w:r>
    </w:p>
    <w:p w:rsidR="004D0666" w:rsidRPr="005C49EE" w:rsidRDefault="004D0666" w:rsidP="004D0666">
      <w:pPr>
        <w:pStyle w:val="NICCYBodyText"/>
        <w:numPr>
          <w:ilvl w:val="0"/>
          <w:numId w:val="40"/>
        </w:numPr>
        <w:rPr>
          <w:rFonts w:eastAsia="Times New Roman"/>
          <w:lang w:val="en-US"/>
        </w:rPr>
      </w:pPr>
      <w:r w:rsidRPr="005C49EE">
        <w:rPr>
          <w:rFonts w:eastAsia="Times New Roman"/>
          <w:lang w:val="en-US"/>
        </w:rPr>
        <w:t xml:space="preserve">the </w:t>
      </w:r>
      <w:proofErr w:type="spellStart"/>
      <w:r w:rsidRPr="005C49EE">
        <w:rPr>
          <w:rFonts w:eastAsia="Times New Roman"/>
          <w:lang w:val="en-US"/>
        </w:rPr>
        <w:t>organisation’s</w:t>
      </w:r>
      <w:proofErr w:type="spellEnd"/>
      <w:r w:rsidRPr="005C49EE">
        <w:rPr>
          <w:rFonts w:eastAsia="Times New Roman"/>
          <w:lang w:val="en-US"/>
        </w:rPr>
        <w:t xml:space="preserve"> specific interest in human trafficking and how its current activities contribute to the strategic aims set out in the current Human Trafficking and Exploitation Action Plan;</w:t>
      </w:r>
    </w:p>
    <w:p w:rsidR="004D0666" w:rsidRPr="005C49EE" w:rsidRDefault="004D0666" w:rsidP="004D0666">
      <w:pPr>
        <w:pStyle w:val="NICCYBodyText"/>
        <w:numPr>
          <w:ilvl w:val="0"/>
          <w:numId w:val="40"/>
        </w:numPr>
        <w:rPr>
          <w:rFonts w:eastAsia="Times New Roman"/>
          <w:lang w:val="en-US"/>
        </w:rPr>
      </w:pPr>
      <w:r w:rsidRPr="005C49EE">
        <w:rPr>
          <w:rFonts w:eastAsia="Times New Roman"/>
          <w:lang w:val="en-US"/>
        </w:rPr>
        <w:t xml:space="preserve">what added value the </w:t>
      </w:r>
      <w:proofErr w:type="spellStart"/>
      <w:r w:rsidRPr="005C49EE">
        <w:rPr>
          <w:rFonts w:eastAsia="Times New Roman"/>
          <w:lang w:val="en-US"/>
        </w:rPr>
        <w:t>organisation</w:t>
      </w:r>
      <w:proofErr w:type="spellEnd"/>
      <w:r w:rsidRPr="005C49EE">
        <w:rPr>
          <w:rFonts w:eastAsia="Times New Roman"/>
          <w:lang w:val="en-US"/>
        </w:rPr>
        <w:t xml:space="preserve"> would bring to the Engagement Group;</w:t>
      </w:r>
    </w:p>
    <w:p w:rsidR="004D0666" w:rsidRDefault="004D0666" w:rsidP="004D0666">
      <w:pPr>
        <w:pStyle w:val="NICCYBodyText"/>
        <w:numPr>
          <w:ilvl w:val="0"/>
          <w:numId w:val="40"/>
        </w:numPr>
        <w:rPr>
          <w:rFonts w:eastAsia="Times New Roman"/>
          <w:lang w:val="en-US"/>
        </w:rPr>
      </w:pPr>
      <w:r w:rsidRPr="005C49EE">
        <w:rPr>
          <w:rFonts w:eastAsia="Times New Roman"/>
          <w:lang w:val="en-US"/>
        </w:rPr>
        <w:t xml:space="preserve">the </w:t>
      </w:r>
      <w:proofErr w:type="spellStart"/>
      <w:r w:rsidRPr="005C49EE">
        <w:rPr>
          <w:rFonts w:eastAsia="Times New Roman"/>
          <w:lang w:val="en-US"/>
        </w:rPr>
        <w:t>organisation’s</w:t>
      </w:r>
      <w:proofErr w:type="spellEnd"/>
      <w:r w:rsidRPr="005C49EE">
        <w:rPr>
          <w:rFonts w:eastAsia="Times New Roman"/>
          <w:lang w:val="en-US"/>
        </w:rPr>
        <w:t xml:space="preserve"> activities, including any campaigns or initiatives it has been involved in relevant to human trafficking; whether it has any direct contact with victims of human trafficking; what training the </w:t>
      </w:r>
      <w:proofErr w:type="spellStart"/>
      <w:r w:rsidRPr="005C49EE">
        <w:rPr>
          <w:rFonts w:eastAsia="Times New Roman"/>
          <w:lang w:val="en-US"/>
        </w:rPr>
        <w:t>organisation</w:t>
      </w:r>
      <w:proofErr w:type="spellEnd"/>
      <w:r w:rsidRPr="005C49EE">
        <w:rPr>
          <w:rFonts w:eastAsia="Times New Roman"/>
          <w:lang w:val="en-US"/>
        </w:rPr>
        <w:t xml:space="preserve"> has had in relation to human trafficking; and whether it currently provides any training or awareness on the issue.</w:t>
      </w:r>
    </w:p>
    <w:p w:rsidR="004D0666" w:rsidRPr="005C49EE" w:rsidRDefault="004D0666" w:rsidP="004D0666">
      <w:pPr>
        <w:pStyle w:val="NICCYBodyText"/>
        <w:ind w:left="720"/>
        <w:rPr>
          <w:rFonts w:eastAsia="Times New Roman"/>
          <w:lang w:val="en-US"/>
        </w:rPr>
      </w:pPr>
    </w:p>
    <w:p w:rsidR="004D0666" w:rsidRDefault="004D0666" w:rsidP="004D0666">
      <w:pPr>
        <w:pStyle w:val="NICCYBodyText"/>
        <w:rPr>
          <w:rFonts w:eastAsia="Times New Roman"/>
          <w:lang w:val="en-US"/>
        </w:rPr>
      </w:pPr>
      <w:r w:rsidRPr="005C49EE">
        <w:rPr>
          <w:rFonts w:eastAsia="Times New Roman"/>
          <w:lang w:val="en-US"/>
        </w:rPr>
        <w:t xml:space="preserve">Support for the strategic aims of the OCTF on human trafficking, and the related action plan, which take account of the </w:t>
      </w:r>
      <w:proofErr w:type="gramStart"/>
      <w:r w:rsidRPr="005C49EE">
        <w:rPr>
          <w:rFonts w:eastAsia="Times New Roman"/>
          <w:lang w:val="en-US"/>
        </w:rPr>
        <w:t>legislation</w:t>
      </w:r>
      <w:proofErr w:type="gramEnd"/>
      <w:r w:rsidRPr="005C49EE">
        <w:rPr>
          <w:rFonts w:eastAsia="Times New Roman"/>
          <w:lang w:val="en-US"/>
        </w:rPr>
        <w:t xml:space="preserve"> is, therefore, a central consideration.</w:t>
      </w:r>
      <w:r>
        <w:rPr>
          <w:rFonts w:eastAsia="Times New Roman"/>
          <w:lang w:val="en-US"/>
        </w:rPr>
        <w:t xml:space="preserve">  </w:t>
      </w:r>
    </w:p>
    <w:p w:rsidR="001D55D0" w:rsidRPr="004D0666" w:rsidRDefault="004D0666" w:rsidP="004D0666">
      <w:pPr>
        <w:pStyle w:val="NICCYBodyText"/>
      </w:pPr>
      <w:r>
        <w:rPr>
          <w:rFonts w:eastAsia="Times New Roman"/>
          <w:b/>
          <w:lang w:val="en-US"/>
        </w:rPr>
        <w:t>(21</w:t>
      </w:r>
      <w:r w:rsidRPr="004D0666">
        <w:rPr>
          <w:rFonts w:eastAsia="Times New Roman"/>
          <w:b/>
          <w:vertAlign w:val="superscript"/>
          <w:lang w:val="en-US"/>
        </w:rPr>
        <w:t>st</w:t>
      </w:r>
      <w:r>
        <w:rPr>
          <w:rFonts w:eastAsia="Times New Roman"/>
          <w:b/>
          <w:lang w:val="en-US"/>
        </w:rPr>
        <w:t xml:space="preserve"> April)</w:t>
      </w:r>
    </w:p>
    <w:p w:rsidR="001D55D0" w:rsidRDefault="001D55D0" w:rsidP="001D55D0">
      <w:pPr>
        <w:pStyle w:val="NICCYBodyText"/>
      </w:pPr>
    </w:p>
    <w:p w:rsidR="004D0666" w:rsidRDefault="004D0666" w:rsidP="004D0666">
      <w:pPr>
        <w:pStyle w:val="NICCYBodyText"/>
      </w:pPr>
      <w:hyperlink w:anchor="_top" w:history="1">
        <w:r w:rsidRPr="003D5FB6">
          <w:rPr>
            <w:rStyle w:val="Hyperlink"/>
          </w:rPr>
          <w:t>Back to</w:t>
        </w:r>
        <w:r w:rsidRPr="003D5FB6">
          <w:rPr>
            <w:rStyle w:val="Hyperlink"/>
          </w:rPr>
          <w:t xml:space="preserve"> </w:t>
        </w:r>
        <w:r w:rsidRPr="003D5FB6">
          <w:rPr>
            <w:rStyle w:val="Hyperlink"/>
          </w:rPr>
          <w:t>Top</w:t>
        </w:r>
      </w:hyperlink>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1D55D0" w:rsidRDefault="001D55D0" w:rsidP="001D55D0">
      <w:pPr>
        <w:pStyle w:val="NICCYBodyText"/>
      </w:pPr>
    </w:p>
    <w:p w:rsidR="001D55D0" w:rsidRDefault="001D55D0" w:rsidP="001D55D0">
      <w:pPr>
        <w:pStyle w:val="NICCYBodyText"/>
      </w:pPr>
    </w:p>
    <w:p w:rsidR="001D55D0" w:rsidRDefault="001D55D0" w:rsidP="001D55D0">
      <w:pPr>
        <w:pStyle w:val="NICCYBodyText"/>
      </w:pPr>
    </w:p>
    <w:p w:rsidR="001D55D0" w:rsidRDefault="001D55D0"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4D0666">
      <w:pPr>
        <w:pStyle w:val="NICCYHeading"/>
      </w:pPr>
      <w:r>
        <w:t>Department for Regional Development</w:t>
      </w:r>
    </w:p>
    <w:p w:rsidR="004D0666" w:rsidRPr="004D0666" w:rsidRDefault="004D0666" w:rsidP="004D0666">
      <w:pPr>
        <w:pStyle w:val="Heading2"/>
        <w:rPr>
          <w:color w:val="23A4DE"/>
        </w:rPr>
      </w:pPr>
      <w:bookmarkStart w:id="20" w:name="_Enforceable_20mph_Speed"/>
      <w:bookmarkEnd w:id="20"/>
      <w:r w:rsidRPr="004D0666">
        <w:rPr>
          <w:color w:val="23A4DE"/>
        </w:rPr>
        <w:t>Enforceable 20mph Speed Limits Scheme</w:t>
      </w:r>
    </w:p>
    <w:p w:rsidR="004D0666" w:rsidRPr="004D0666" w:rsidRDefault="004D0666" w:rsidP="004D0666">
      <w:pPr>
        <w:pStyle w:val="NICCYBodyText"/>
      </w:pPr>
      <w:r>
        <w:rPr>
          <w:b/>
        </w:rPr>
        <w:t xml:space="preserve">Mr Paul Frew (DUP – North Antrim) - </w:t>
      </w:r>
      <w:r w:rsidRPr="004D0666">
        <w:t xml:space="preserve">To ask the Minister for Regional Development whether the part-time enforceable 20mph speed limits scheme during starting and finishing times at schools will be rolled out to schools in North Antrim. </w:t>
      </w:r>
      <w:r w:rsidRPr="004D0666">
        <w:br/>
      </w:r>
    </w:p>
    <w:p w:rsidR="004D0666" w:rsidRDefault="004D0666" w:rsidP="004D0666">
      <w:pPr>
        <w:pStyle w:val="NICCYBodyText"/>
        <w:rPr>
          <w:rFonts w:eastAsia="Times New Roman"/>
          <w:lang w:val="en-US"/>
        </w:rPr>
      </w:pPr>
      <w:r>
        <w:rPr>
          <w:b/>
          <w:lang w:val="en-US"/>
        </w:rPr>
        <w:t>Mr D Kennedy (Minister for Regional Development):</w:t>
      </w:r>
      <w:r>
        <w:rPr>
          <w:lang w:val="en-US"/>
        </w:rPr>
        <w:t xml:space="preserve">  </w:t>
      </w:r>
      <w:r w:rsidRPr="005C49EE">
        <w:rPr>
          <w:rFonts w:eastAsia="Times New Roman"/>
          <w:lang w:val="en-US"/>
        </w:rPr>
        <w:t xml:space="preserve">The Member will be aware that my Department is committed to providing safer roads for the vulnerable road user and, in conjunction with the Department of the Environment and the Police Service for Northern Ireland, has developed the Northern Ireland Road Safety Strategy to 2020. </w:t>
      </w:r>
    </w:p>
    <w:p w:rsidR="004D0666" w:rsidRPr="005C49EE" w:rsidRDefault="004D0666" w:rsidP="004D0666">
      <w:pPr>
        <w:pStyle w:val="NICCYBodyText"/>
        <w:rPr>
          <w:rFonts w:eastAsia="Times New Roman"/>
          <w:lang w:val="en-US"/>
        </w:rPr>
      </w:pPr>
    </w:p>
    <w:p w:rsidR="004D0666" w:rsidRDefault="004D0666" w:rsidP="004D0666">
      <w:pPr>
        <w:pStyle w:val="NICCYBodyText"/>
        <w:rPr>
          <w:rFonts w:eastAsia="Times New Roman"/>
          <w:lang w:val="en-US"/>
        </w:rPr>
      </w:pPr>
      <w:r w:rsidRPr="005C49EE">
        <w:rPr>
          <w:rFonts w:eastAsia="Times New Roman"/>
          <w:lang w:val="en-US"/>
        </w:rPr>
        <w:t>This strategy gives a commitment that, following the successful installation of pilot schemes at three primary schools and, subject to available funding, TransportNI will develop a programme of part-time 20mph speed limits at rural schools on roads where the national speed limit applies.</w:t>
      </w:r>
      <w:r>
        <w:rPr>
          <w:rFonts w:eastAsia="Times New Roman"/>
          <w:lang w:val="en-US"/>
        </w:rPr>
        <w:t xml:space="preserve">  </w:t>
      </w:r>
      <w:r w:rsidRPr="005C49EE">
        <w:rPr>
          <w:rFonts w:eastAsia="Times New Roman"/>
          <w:lang w:val="en-US"/>
        </w:rPr>
        <w:t xml:space="preserve">This programme will include schools in North Antrim. </w:t>
      </w:r>
    </w:p>
    <w:p w:rsidR="004D0666" w:rsidRPr="005C49EE" w:rsidRDefault="004D0666" w:rsidP="004D0666">
      <w:pPr>
        <w:pStyle w:val="NICCYBodyText"/>
        <w:rPr>
          <w:rFonts w:eastAsia="Times New Roman"/>
          <w:lang w:val="en-US"/>
        </w:rPr>
      </w:pPr>
    </w:p>
    <w:p w:rsidR="004D0666" w:rsidRDefault="004D0666" w:rsidP="004D0666">
      <w:pPr>
        <w:pStyle w:val="NICCYBodyText"/>
        <w:rPr>
          <w:lang w:val="en-US"/>
        </w:rPr>
      </w:pPr>
      <w:r w:rsidRPr="005C49EE">
        <w:rPr>
          <w:rFonts w:eastAsia="Times New Roman"/>
          <w:lang w:val="en-US"/>
        </w:rPr>
        <w:t>Regrettably, due to the significant budget pressures my Department is currently facing, I am unable to provide a definitive timescale for the roll out of this programme.</w:t>
      </w:r>
      <w:r>
        <w:rPr>
          <w:rFonts w:eastAsia="Times New Roman"/>
          <w:lang w:val="en-US"/>
        </w:rPr>
        <w:t xml:space="preserve">  </w:t>
      </w:r>
      <w:r>
        <w:rPr>
          <w:rFonts w:eastAsia="Times New Roman"/>
          <w:b/>
          <w:lang w:val="en-US"/>
        </w:rPr>
        <w:t>(23</w:t>
      </w:r>
      <w:r w:rsidRPr="004D0666">
        <w:rPr>
          <w:rFonts w:eastAsia="Times New Roman"/>
          <w:b/>
          <w:vertAlign w:val="superscript"/>
          <w:lang w:val="en-US"/>
        </w:rPr>
        <w:t>rd</w:t>
      </w:r>
      <w:r>
        <w:rPr>
          <w:rFonts w:eastAsia="Times New Roman"/>
          <w:b/>
          <w:lang w:val="en-US"/>
        </w:rPr>
        <w:t xml:space="preserve"> April)</w:t>
      </w:r>
    </w:p>
    <w:p w:rsidR="004D0666" w:rsidRDefault="004D0666" w:rsidP="001D55D0">
      <w:pPr>
        <w:pStyle w:val="NICCYBodyText"/>
      </w:pPr>
    </w:p>
    <w:p w:rsidR="004D0666" w:rsidRDefault="004D0666" w:rsidP="004D0666">
      <w:pPr>
        <w:pStyle w:val="NICCYBodyText"/>
      </w:pPr>
      <w:hyperlink w:anchor="_top" w:history="1">
        <w:r w:rsidRPr="003D5FB6">
          <w:rPr>
            <w:rStyle w:val="Hyperlink"/>
          </w:rPr>
          <w:t xml:space="preserve">Back to </w:t>
        </w:r>
        <w:r w:rsidRPr="003D5FB6">
          <w:rPr>
            <w:rStyle w:val="Hyperlink"/>
          </w:rPr>
          <w:t>T</w:t>
        </w:r>
        <w:r w:rsidRPr="003D5FB6">
          <w:rPr>
            <w:rStyle w:val="Hyperlink"/>
          </w:rPr>
          <w:t>op</w:t>
        </w:r>
      </w:hyperlink>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4D0666" w:rsidRDefault="004D0666" w:rsidP="001D55D0">
      <w:pPr>
        <w:pStyle w:val="NICCYBodyText"/>
      </w:pPr>
    </w:p>
    <w:p w:rsidR="001D55D0" w:rsidRDefault="001D55D0" w:rsidP="001D55D0">
      <w:pPr>
        <w:pStyle w:val="NICCYBodyText"/>
      </w:pPr>
    </w:p>
    <w:p w:rsidR="001D55D0" w:rsidRDefault="001D55D0" w:rsidP="001D55D0">
      <w:pPr>
        <w:pStyle w:val="NICCYBodyText"/>
      </w:pPr>
    </w:p>
    <w:p w:rsidR="001D55D0" w:rsidRDefault="001D55D0" w:rsidP="001D55D0">
      <w:pPr>
        <w:pStyle w:val="NICCYBodyText"/>
      </w:pPr>
    </w:p>
    <w:p w:rsidR="001D55D0" w:rsidRDefault="001D55D0" w:rsidP="001D55D0">
      <w:pPr>
        <w:pStyle w:val="NICCYBodyText"/>
      </w:pPr>
    </w:p>
    <w:p w:rsidR="001D55D0" w:rsidRPr="001D55D0" w:rsidRDefault="001D55D0" w:rsidP="001D55D0">
      <w:pPr>
        <w:pStyle w:val="NICCYBodyText"/>
      </w:pPr>
    </w:p>
    <w:p w:rsidR="001D55D0" w:rsidRDefault="001D55D0" w:rsidP="005F006F">
      <w:pPr>
        <w:pStyle w:val="NICCYBodyText"/>
      </w:pPr>
    </w:p>
    <w:p w:rsidR="001D55D0" w:rsidRDefault="001D55D0" w:rsidP="005F006F">
      <w:pPr>
        <w:pStyle w:val="NICCYBodyText"/>
      </w:pPr>
    </w:p>
    <w:p w:rsidR="001D55D0" w:rsidRDefault="001D55D0" w:rsidP="005F006F">
      <w:pPr>
        <w:pStyle w:val="NICCYBodyText"/>
      </w:pPr>
    </w:p>
    <w:p w:rsidR="005F006F" w:rsidRDefault="005F006F" w:rsidP="00FD7E96">
      <w:pPr>
        <w:pStyle w:val="NICCYBodyText"/>
      </w:pPr>
    </w:p>
    <w:p w:rsidR="005F006F" w:rsidRDefault="005F006F" w:rsidP="00FD7E96">
      <w:pPr>
        <w:pStyle w:val="NICCYBodyText"/>
      </w:pPr>
    </w:p>
    <w:sectPr w:rsidR="005F006F" w:rsidSect="00650E09">
      <w:headerReference w:type="default" r:id="rId10"/>
      <w:footerReference w:type="even" r:id="rId11"/>
      <w:footerReference w:type="default" r:id="rId12"/>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D0" w:rsidRDefault="001D55D0" w:rsidP="00CC53D4">
      <w:r>
        <w:separator/>
      </w:r>
    </w:p>
  </w:endnote>
  <w:endnote w:type="continuationSeparator" w:id="0">
    <w:p w:rsidR="001D55D0" w:rsidRDefault="001D55D0"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ang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D0" w:rsidRDefault="001D55D0"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D55D0" w:rsidRDefault="001D55D0"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D0" w:rsidRPr="00D81956" w:rsidRDefault="001D55D0"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4D0666">
      <w:rPr>
        <w:rStyle w:val="PageNumber"/>
        <w:rFonts w:ascii="Arial" w:hAnsi="Arial" w:cs="Arial"/>
        <w:noProof/>
        <w:sz w:val="16"/>
        <w:szCs w:val="16"/>
      </w:rPr>
      <w:t>3</w:t>
    </w:r>
    <w:r w:rsidRPr="00D81956">
      <w:rPr>
        <w:rStyle w:val="PageNumber"/>
        <w:rFonts w:ascii="Arial" w:hAnsi="Arial" w:cs="Arial"/>
        <w:sz w:val="16"/>
        <w:szCs w:val="16"/>
      </w:rPr>
      <w:fldChar w:fldCharType="end"/>
    </w:r>
  </w:p>
  <w:p w:rsidR="001D55D0" w:rsidRPr="00D81956" w:rsidRDefault="001D55D0"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1D55D0" w:rsidRDefault="001D55D0"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1D55D0" w:rsidRDefault="001D55D0"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1D55D0" w:rsidRDefault="001D55D0"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1D55D0" w:rsidRDefault="001D55D0"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1D55D0" w:rsidRDefault="001D55D0"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D0" w:rsidRDefault="001D55D0" w:rsidP="00CC53D4">
      <w:r>
        <w:separator/>
      </w:r>
    </w:p>
  </w:footnote>
  <w:footnote w:type="continuationSeparator" w:id="0">
    <w:p w:rsidR="001D55D0" w:rsidRDefault="001D55D0"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1D55D0" w:rsidTr="000D52AB">
      <w:tc>
        <w:tcPr>
          <w:tcW w:w="5027" w:type="dxa"/>
          <w:shd w:val="clear" w:color="auto" w:fill="auto"/>
        </w:tcPr>
        <w:p w:rsidR="001D55D0" w:rsidRDefault="001D55D0" w:rsidP="00CC53D4">
          <w:pPr>
            <w:pStyle w:val="CompanyName"/>
          </w:pPr>
        </w:p>
      </w:tc>
      <w:tc>
        <w:tcPr>
          <w:tcW w:w="4855" w:type="dxa"/>
          <w:shd w:val="clear" w:color="auto" w:fill="auto"/>
        </w:tcPr>
        <w:p w:rsidR="001D55D0" w:rsidRDefault="001D55D0" w:rsidP="00CC53D4">
          <w:pPr>
            <w:pStyle w:val="CompanyName"/>
          </w:pPr>
        </w:p>
      </w:tc>
    </w:tr>
  </w:tbl>
  <w:p w:rsidR="001D55D0" w:rsidRDefault="001D55D0"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61F64"/>
    <w:multiLevelType w:val="hybridMultilevel"/>
    <w:tmpl w:val="73F8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8418A"/>
    <w:multiLevelType w:val="hybridMultilevel"/>
    <w:tmpl w:val="0960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E6077"/>
    <w:multiLevelType w:val="hybridMultilevel"/>
    <w:tmpl w:val="DAE8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7559C"/>
    <w:multiLevelType w:val="hybridMultilevel"/>
    <w:tmpl w:val="52D0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33352"/>
    <w:multiLevelType w:val="hybridMultilevel"/>
    <w:tmpl w:val="6A1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C3538"/>
    <w:multiLevelType w:val="hybridMultilevel"/>
    <w:tmpl w:val="BF5E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C4A6B"/>
    <w:multiLevelType w:val="hybridMultilevel"/>
    <w:tmpl w:val="60E0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64D8D"/>
    <w:multiLevelType w:val="hybridMultilevel"/>
    <w:tmpl w:val="DA8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019AA"/>
    <w:multiLevelType w:val="hybridMultilevel"/>
    <w:tmpl w:val="BA2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41C59"/>
    <w:multiLevelType w:val="hybridMultilevel"/>
    <w:tmpl w:val="C5B6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C370D"/>
    <w:multiLevelType w:val="hybridMultilevel"/>
    <w:tmpl w:val="6150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21F85"/>
    <w:multiLevelType w:val="hybridMultilevel"/>
    <w:tmpl w:val="F36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94EBC"/>
    <w:multiLevelType w:val="hybridMultilevel"/>
    <w:tmpl w:val="9C86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30775"/>
    <w:multiLevelType w:val="hybridMultilevel"/>
    <w:tmpl w:val="6034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A4D22"/>
    <w:multiLevelType w:val="hybridMultilevel"/>
    <w:tmpl w:val="4EA8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10368D"/>
    <w:multiLevelType w:val="hybridMultilevel"/>
    <w:tmpl w:val="8DB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D944A6"/>
    <w:multiLevelType w:val="hybridMultilevel"/>
    <w:tmpl w:val="C34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C5237"/>
    <w:multiLevelType w:val="hybridMultilevel"/>
    <w:tmpl w:val="7ACE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F76C5"/>
    <w:multiLevelType w:val="hybridMultilevel"/>
    <w:tmpl w:val="4A0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92773"/>
    <w:multiLevelType w:val="hybridMultilevel"/>
    <w:tmpl w:val="5C9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875D5"/>
    <w:multiLevelType w:val="hybridMultilevel"/>
    <w:tmpl w:val="886C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78556A"/>
    <w:multiLevelType w:val="hybridMultilevel"/>
    <w:tmpl w:val="31DC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7166AF"/>
    <w:multiLevelType w:val="hybridMultilevel"/>
    <w:tmpl w:val="2A1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917BB"/>
    <w:multiLevelType w:val="hybridMultilevel"/>
    <w:tmpl w:val="242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A1591F"/>
    <w:multiLevelType w:val="hybridMultilevel"/>
    <w:tmpl w:val="8002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439E5"/>
    <w:multiLevelType w:val="hybridMultilevel"/>
    <w:tmpl w:val="943C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E517C3"/>
    <w:multiLevelType w:val="hybridMultilevel"/>
    <w:tmpl w:val="25569AC2"/>
    <w:lvl w:ilvl="0" w:tplc="B4A23A90">
      <w:start w:val="1"/>
      <w:numFmt w:val="bullet"/>
      <w:lvlText w:val=""/>
      <w:lvlJc w:val="left"/>
      <w:pPr>
        <w:ind w:left="720" w:hanging="360"/>
      </w:pPr>
      <w:rPr>
        <w:rFonts w:ascii="Symbol" w:hAnsi="Symbol" w:hint="default"/>
        <w:color w:val="23A4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
  </w:num>
  <w:num w:numId="4">
    <w:abstractNumId w:val="4"/>
  </w:num>
  <w:num w:numId="5">
    <w:abstractNumId w:val="21"/>
  </w:num>
  <w:num w:numId="6">
    <w:abstractNumId w:val="34"/>
  </w:num>
  <w:num w:numId="7">
    <w:abstractNumId w:val="22"/>
  </w:num>
  <w:num w:numId="8">
    <w:abstractNumId w:val="36"/>
  </w:num>
  <w:num w:numId="9">
    <w:abstractNumId w:val="6"/>
  </w:num>
  <w:num w:numId="10">
    <w:abstractNumId w:val="39"/>
  </w:num>
  <w:num w:numId="11">
    <w:abstractNumId w:val="19"/>
  </w:num>
  <w:num w:numId="12">
    <w:abstractNumId w:val="0"/>
  </w:num>
  <w:num w:numId="13">
    <w:abstractNumId w:val="24"/>
  </w:num>
  <w:num w:numId="14">
    <w:abstractNumId w:val="38"/>
  </w:num>
  <w:num w:numId="15">
    <w:abstractNumId w:val="23"/>
  </w:num>
  <w:num w:numId="16">
    <w:abstractNumId w:val="37"/>
  </w:num>
  <w:num w:numId="17">
    <w:abstractNumId w:val="17"/>
  </w:num>
  <w:num w:numId="18">
    <w:abstractNumId w:val="32"/>
  </w:num>
  <w:num w:numId="19">
    <w:abstractNumId w:val="7"/>
  </w:num>
  <w:num w:numId="20">
    <w:abstractNumId w:val="20"/>
  </w:num>
  <w:num w:numId="21">
    <w:abstractNumId w:val="27"/>
  </w:num>
  <w:num w:numId="22">
    <w:abstractNumId w:val="5"/>
  </w:num>
  <w:num w:numId="23">
    <w:abstractNumId w:val="35"/>
  </w:num>
  <w:num w:numId="24">
    <w:abstractNumId w:val="11"/>
  </w:num>
  <w:num w:numId="25">
    <w:abstractNumId w:val="2"/>
  </w:num>
  <w:num w:numId="26">
    <w:abstractNumId w:val="8"/>
  </w:num>
  <w:num w:numId="27">
    <w:abstractNumId w:val="31"/>
  </w:num>
  <w:num w:numId="28">
    <w:abstractNumId w:val="10"/>
  </w:num>
  <w:num w:numId="29">
    <w:abstractNumId w:val="30"/>
  </w:num>
  <w:num w:numId="30">
    <w:abstractNumId w:val="15"/>
  </w:num>
  <w:num w:numId="31">
    <w:abstractNumId w:val="29"/>
  </w:num>
  <w:num w:numId="32">
    <w:abstractNumId w:val="9"/>
  </w:num>
  <w:num w:numId="33">
    <w:abstractNumId w:val="13"/>
  </w:num>
  <w:num w:numId="34">
    <w:abstractNumId w:val="16"/>
  </w:num>
  <w:num w:numId="35">
    <w:abstractNumId w:val="28"/>
  </w:num>
  <w:num w:numId="36">
    <w:abstractNumId w:val="3"/>
  </w:num>
  <w:num w:numId="37">
    <w:abstractNumId w:val="33"/>
  </w:num>
  <w:num w:numId="38">
    <w:abstractNumId w:val="26"/>
  </w:num>
  <w:num w:numId="39">
    <w:abstractNumId w:val="14"/>
  </w:num>
  <w:num w:numId="40">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6C5C"/>
    <w:rsid w:val="0000726D"/>
    <w:rsid w:val="0001254C"/>
    <w:rsid w:val="00013D1B"/>
    <w:rsid w:val="0001669C"/>
    <w:rsid w:val="00020741"/>
    <w:rsid w:val="000211FE"/>
    <w:rsid w:val="000234A1"/>
    <w:rsid w:val="00025C58"/>
    <w:rsid w:val="00031743"/>
    <w:rsid w:val="0003446C"/>
    <w:rsid w:val="000424D3"/>
    <w:rsid w:val="000444A3"/>
    <w:rsid w:val="00050E4C"/>
    <w:rsid w:val="0005462C"/>
    <w:rsid w:val="00055912"/>
    <w:rsid w:val="00055EA0"/>
    <w:rsid w:val="00063C52"/>
    <w:rsid w:val="0007013C"/>
    <w:rsid w:val="0007184B"/>
    <w:rsid w:val="00071D77"/>
    <w:rsid w:val="00073868"/>
    <w:rsid w:val="000738F5"/>
    <w:rsid w:val="000834FA"/>
    <w:rsid w:val="000837F5"/>
    <w:rsid w:val="00083E99"/>
    <w:rsid w:val="00093189"/>
    <w:rsid w:val="000A1B67"/>
    <w:rsid w:val="000A35EF"/>
    <w:rsid w:val="000B1B54"/>
    <w:rsid w:val="000B3E1B"/>
    <w:rsid w:val="000B630D"/>
    <w:rsid w:val="000B7622"/>
    <w:rsid w:val="000D1BFA"/>
    <w:rsid w:val="000D1CB1"/>
    <w:rsid w:val="000D2AEB"/>
    <w:rsid w:val="000D420B"/>
    <w:rsid w:val="000D52AB"/>
    <w:rsid w:val="000D57A5"/>
    <w:rsid w:val="000E0D9B"/>
    <w:rsid w:val="000E415A"/>
    <w:rsid w:val="000F053B"/>
    <w:rsid w:val="000F1CDD"/>
    <w:rsid w:val="000F3A4A"/>
    <w:rsid w:val="000F4694"/>
    <w:rsid w:val="000F56DB"/>
    <w:rsid w:val="000F7DDE"/>
    <w:rsid w:val="000F7ED3"/>
    <w:rsid w:val="00100DD5"/>
    <w:rsid w:val="00101C39"/>
    <w:rsid w:val="00102EEE"/>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452D6"/>
    <w:rsid w:val="001478B9"/>
    <w:rsid w:val="00152D28"/>
    <w:rsid w:val="00152E9A"/>
    <w:rsid w:val="00154B51"/>
    <w:rsid w:val="001559B9"/>
    <w:rsid w:val="00157446"/>
    <w:rsid w:val="001574DA"/>
    <w:rsid w:val="001600AC"/>
    <w:rsid w:val="0016138E"/>
    <w:rsid w:val="00162F1C"/>
    <w:rsid w:val="0017007C"/>
    <w:rsid w:val="00171C6B"/>
    <w:rsid w:val="0017312A"/>
    <w:rsid w:val="00176027"/>
    <w:rsid w:val="0018348D"/>
    <w:rsid w:val="0018790D"/>
    <w:rsid w:val="00190478"/>
    <w:rsid w:val="001911A0"/>
    <w:rsid w:val="001936E2"/>
    <w:rsid w:val="001938E4"/>
    <w:rsid w:val="001B1E34"/>
    <w:rsid w:val="001B4509"/>
    <w:rsid w:val="001B6884"/>
    <w:rsid w:val="001B6EC2"/>
    <w:rsid w:val="001C021B"/>
    <w:rsid w:val="001C07DB"/>
    <w:rsid w:val="001C3FD9"/>
    <w:rsid w:val="001C7F52"/>
    <w:rsid w:val="001D489D"/>
    <w:rsid w:val="001D55D0"/>
    <w:rsid w:val="001D6A0A"/>
    <w:rsid w:val="001D77DD"/>
    <w:rsid w:val="001E0551"/>
    <w:rsid w:val="001E49D3"/>
    <w:rsid w:val="002008EA"/>
    <w:rsid w:val="00207E31"/>
    <w:rsid w:val="002229F6"/>
    <w:rsid w:val="00222A16"/>
    <w:rsid w:val="002275B1"/>
    <w:rsid w:val="00235B4E"/>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1F98"/>
    <w:rsid w:val="0031506E"/>
    <w:rsid w:val="00315DCA"/>
    <w:rsid w:val="00317ED8"/>
    <w:rsid w:val="003201AE"/>
    <w:rsid w:val="0032022E"/>
    <w:rsid w:val="00322AEF"/>
    <w:rsid w:val="00327D8A"/>
    <w:rsid w:val="003313EA"/>
    <w:rsid w:val="00331EAA"/>
    <w:rsid w:val="00334BC4"/>
    <w:rsid w:val="00336C46"/>
    <w:rsid w:val="00342A06"/>
    <w:rsid w:val="00343DEB"/>
    <w:rsid w:val="00346313"/>
    <w:rsid w:val="00346F96"/>
    <w:rsid w:val="003505C8"/>
    <w:rsid w:val="00353537"/>
    <w:rsid w:val="00362DCE"/>
    <w:rsid w:val="00370F58"/>
    <w:rsid w:val="003715DF"/>
    <w:rsid w:val="0037197D"/>
    <w:rsid w:val="003765D5"/>
    <w:rsid w:val="0038079A"/>
    <w:rsid w:val="00392605"/>
    <w:rsid w:val="00394F1A"/>
    <w:rsid w:val="003A1BB8"/>
    <w:rsid w:val="003B0C0B"/>
    <w:rsid w:val="003B4889"/>
    <w:rsid w:val="003C24AB"/>
    <w:rsid w:val="003C44B3"/>
    <w:rsid w:val="003D30F7"/>
    <w:rsid w:val="003D48D7"/>
    <w:rsid w:val="003D5FB6"/>
    <w:rsid w:val="003D67C8"/>
    <w:rsid w:val="003E3323"/>
    <w:rsid w:val="003E6232"/>
    <w:rsid w:val="003E64AF"/>
    <w:rsid w:val="003E67E9"/>
    <w:rsid w:val="003E6A65"/>
    <w:rsid w:val="003F4B71"/>
    <w:rsid w:val="003F5501"/>
    <w:rsid w:val="004064D7"/>
    <w:rsid w:val="00411D31"/>
    <w:rsid w:val="00411EA3"/>
    <w:rsid w:val="00414AF9"/>
    <w:rsid w:val="004216E2"/>
    <w:rsid w:val="004304A2"/>
    <w:rsid w:val="00431979"/>
    <w:rsid w:val="00432B30"/>
    <w:rsid w:val="00434D7C"/>
    <w:rsid w:val="00435ADD"/>
    <w:rsid w:val="00436231"/>
    <w:rsid w:val="00451456"/>
    <w:rsid w:val="00452C8C"/>
    <w:rsid w:val="00454EA3"/>
    <w:rsid w:val="0046603E"/>
    <w:rsid w:val="004663E2"/>
    <w:rsid w:val="00473EB0"/>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A698F"/>
    <w:rsid w:val="004B1F5D"/>
    <w:rsid w:val="004B67DE"/>
    <w:rsid w:val="004C026E"/>
    <w:rsid w:val="004C073A"/>
    <w:rsid w:val="004C376A"/>
    <w:rsid w:val="004C4E64"/>
    <w:rsid w:val="004D0411"/>
    <w:rsid w:val="004D0666"/>
    <w:rsid w:val="004D7FE3"/>
    <w:rsid w:val="004E47E2"/>
    <w:rsid w:val="004E5E8D"/>
    <w:rsid w:val="004F3898"/>
    <w:rsid w:val="004F785C"/>
    <w:rsid w:val="0050043B"/>
    <w:rsid w:val="00502CBF"/>
    <w:rsid w:val="0051612D"/>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58E4"/>
    <w:rsid w:val="005A6CBF"/>
    <w:rsid w:val="005B40AC"/>
    <w:rsid w:val="005B4B6B"/>
    <w:rsid w:val="005C1D26"/>
    <w:rsid w:val="005C465F"/>
    <w:rsid w:val="005C4D0D"/>
    <w:rsid w:val="005C7233"/>
    <w:rsid w:val="005D0444"/>
    <w:rsid w:val="005D147C"/>
    <w:rsid w:val="005E0139"/>
    <w:rsid w:val="005E6076"/>
    <w:rsid w:val="005F006F"/>
    <w:rsid w:val="005F0207"/>
    <w:rsid w:val="005F0255"/>
    <w:rsid w:val="005F1762"/>
    <w:rsid w:val="005F4C21"/>
    <w:rsid w:val="005F5FAB"/>
    <w:rsid w:val="00600A33"/>
    <w:rsid w:val="006013F5"/>
    <w:rsid w:val="00607523"/>
    <w:rsid w:val="006076EC"/>
    <w:rsid w:val="00614B09"/>
    <w:rsid w:val="00621829"/>
    <w:rsid w:val="006240F5"/>
    <w:rsid w:val="0062524B"/>
    <w:rsid w:val="00635A59"/>
    <w:rsid w:val="00635E28"/>
    <w:rsid w:val="006373CF"/>
    <w:rsid w:val="00644272"/>
    <w:rsid w:val="006460E2"/>
    <w:rsid w:val="0064772A"/>
    <w:rsid w:val="00650E09"/>
    <w:rsid w:val="00651D85"/>
    <w:rsid w:val="00654528"/>
    <w:rsid w:val="00655558"/>
    <w:rsid w:val="006577D6"/>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7F4A"/>
    <w:rsid w:val="006C16B2"/>
    <w:rsid w:val="006C1802"/>
    <w:rsid w:val="006C3015"/>
    <w:rsid w:val="006D5580"/>
    <w:rsid w:val="006D5660"/>
    <w:rsid w:val="006E12CE"/>
    <w:rsid w:val="006E174E"/>
    <w:rsid w:val="006E5A88"/>
    <w:rsid w:val="006F119D"/>
    <w:rsid w:val="006F216F"/>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0273"/>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17E"/>
    <w:rsid w:val="007873D8"/>
    <w:rsid w:val="007902A6"/>
    <w:rsid w:val="007910C9"/>
    <w:rsid w:val="007915E7"/>
    <w:rsid w:val="007954C5"/>
    <w:rsid w:val="00795B70"/>
    <w:rsid w:val="007A0464"/>
    <w:rsid w:val="007A29DB"/>
    <w:rsid w:val="007A5C5C"/>
    <w:rsid w:val="007A5E2D"/>
    <w:rsid w:val="007B15AD"/>
    <w:rsid w:val="007B2173"/>
    <w:rsid w:val="007B2864"/>
    <w:rsid w:val="007B326F"/>
    <w:rsid w:val="007B5E33"/>
    <w:rsid w:val="007B6113"/>
    <w:rsid w:val="007C183C"/>
    <w:rsid w:val="007D0234"/>
    <w:rsid w:val="007D1642"/>
    <w:rsid w:val="007F33D2"/>
    <w:rsid w:val="007F590B"/>
    <w:rsid w:val="008046BA"/>
    <w:rsid w:val="008131FD"/>
    <w:rsid w:val="00815A2F"/>
    <w:rsid w:val="00815CB5"/>
    <w:rsid w:val="00823D06"/>
    <w:rsid w:val="00831BDB"/>
    <w:rsid w:val="00832A98"/>
    <w:rsid w:val="008331F0"/>
    <w:rsid w:val="008433C1"/>
    <w:rsid w:val="00844ECB"/>
    <w:rsid w:val="00845DC2"/>
    <w:rsid w:val="00845E76"/>
    <w:rsid w:val="008500FA"/>
    <w:rsid w:val="008578C9"/>
    <w:rsid w:val="008654D4"/>
    <w:rsid w:val="00865656"/>
    <w:rsid w:val="00871AC5"/>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3863"/>
    <w:rsid w:val="008F4BE3"/>
    <w:rsid w:val="008F4E28"/>
    <w:rsid w:val="008F5218"/>
    <w:rsid w:val="009108C4"/>
    <w:rsid w:val="009108E2"/>
    <w:rsid w:val="0091273D"/>
    <w:rsid w:val="00913158"/>
    <w:rsid w:val="00917CEA"/>
    <w:rsid w:val="0092249A"/>
    <w:rsid w:val="00922E3B"/>
    <w:rsid w:val="00922EB4"/>
    <w:rsid w:val="0092746D"/>
    <w:rsid w:val="00933225"/>
    <w:rsid w:val="0093467B"/>
    <w:rsid w:val="0094155F"/>
    <w:rsid w:val="00941940"/>
    <w:rsid w:val="00941E01"/>
    <w:rsid w:val="009471F1"/>
    <w:rsid w:val="00951984"/>
    <w:rsid w:val="009533E3"/>
    <w:rsid w:val="00955B1B"/>
    <w:rsid w:val="009560AE"/>
    <w:rsid w:val="00960B81"/>
    <w:rsid w:val="009641D2"/>
    <w:rsid w:val="009675A2"/>
    <w:rsid w:val="00971DFA"/>
    <w:rsid w:val="00976C7A"/>
    <w:rsid w:val="00977BED"/>
    <w:rsid w:val="009823E8"/>
    <w:rsid w:val="00997DF0"/>
    <w:rsid w:val="009A4A23"/>
    <w:rsid w:val="009A5DED"/>
    <w:rsid w:val="009B022D"/>
    <w:rsid w:val="009B0F32"/>
    <w:rsid w:val="009B121E"/>
    <w:rsid w:val="009B1AF6"/>
    <w:rsid w:val="009B1B48"/>
    <w:rsid w:val="009B243A"/>
    <w:rsid w:val="009B6EAA"/>
    <w:rsid w:val="009C3AA7"/>
    <w:rsid w:val="009D134E"/>
    <w:rsid w:val="009D179C"/>
    <w:rsid w:val="009D6FD8"/>
    <w:rsid w:val="009D7DCD"/>
    <w:rsid w:val="009E0F9D"/>
    <w:rsid w:val="009E1018"/>
    <w:rsid w:val="009E1CCE"/>
    <w:rsid w:val="009E4889"/>
    <w:rsid w:val="009E6D40"/>
    <w:rsid w:val="009F0FD6"/>
    <w:rsid w:val="009F3610"/>
    <w:rsid w:val="009F45B4"/>
    <w:rsid w:val="00A016CF"/>
    <w:rsid w:val="00A029BE"/>
    <w:rsid w:val="00A03AF5"/>
    <w:rsid w:val="00A04B8C"/>
    <w:rsid w:val="00A170C1"/>
    <w:rsid w:val="00A17E57"/>
    <w:rsid w:val="00A206DA"/>
    <w:rsid w:val="00A226FD"/>
    <w:rsid w:val="00A36CB4"/>
    <w:rsid w:val="00A42A28"/>
    <w:rsid w:val="00A468ED"/>
    <w:rsid w:val="00A54EA9"/>
    <w:rsid w:val="00A57C15"/>
    <w:rsid w:val="00A57D8E"/>
    <w:rsid w:val="00A61EEF"/>
    <w:rsid w:val="00A66FCA"/>
    <w:rsid w:val="00A70F96"/>
    <w:rsid w:val="00A71735"/>
    <w:rsid w:val="00A73DB0"/>
    <w:rsid w:val="00A80E8D"/>
    <w:rsid w:val="00A840D8"/>
    <w:rsid w:val="00A870AC"/>
    <w:rsid w:val="00A90F2B"/>
    <w:rsid w:val="00A92D13"/>
    <w:rsid w:val="00A93441"/>
    <w:rsid w:val="00A971BA"/>
    <w:rsid w:val="00AA15B0"/>
    <w:rsid w:val="00AA2943"/>
    <w:rsid w:val="00AA3AAA"/>
    <w:rsid w:val="00AB04E2"/>
    <w:rsid w:val="00AC0580"/>
    <w:rsid w:val="00AC4679"/>
    <w:rsid w:val="00AC7EF9"/>
    <w:rsid w:val="00AD4064"/>
    <w:rsid w:val="00AD6E4D"/>
    <w:rsid w:val="00AF0566"/>
    <w:rsid w:val="00AF0C37"/>
    <w:rsid w:val="00AF538D"/>
    <w:rsid w:val="00AF7F2A"/>
    <w:rsid w:val="00B04461"/>
    <w:rsid w:val="00B04A3F"/>
    <w:rsid w:val="00B07476"/>
    <w:rsid w:val="00B07B4C"/>
    <w:rsid w:val="00B13ED0"/>
    <w:rsid w:val="00B226F7"/>
    <w:rsid w:val="00B23B32"/>
    <w:rsid w:val="00B356B1"/>
    <w:rsid w:val="00B360E6"/>
    <w:rsid w:val="00B37997"/>
    <w:rsid w:val="00B51076"/>
    <w:rsid w:val="00B5127A"/>
    <w:rsid w:val="00B53CA8"/>
    <w:rsid w:val="00B5656D"/>
    <w:rsid w:val="00B56BE8"/>
    <w:rsid w:val="00B63A85"/>
    <w:rsid w:val="00B66375"/>
    <w:rsid w:val="00B74663"/>
    <w:rsid w:val="00B80DBD"/>
    <w:rsid w:val="00B82A52"/>
    <w:rsid w:val="00B82FB3"/>
    <w:rsid w:val="00B906EB"/>
    <w:rsid w:val="00B935F3"/>
    <w:rsid w:val="00B964C7"/>
    <w:rsid w:val="00BA031C"/>
    <w:rsid w:val="00BA0F69"/>
    <w:rsid w:val="00BA2319"/>
    <w:rsid w:val="00BA23C1"/>
    <w:rsid w:val="00BA4931"/>
    <w:rsid w:val="00BA5A1E"/>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EA2"/>
    <w:rsid w:val="00C12356"/>
    <w:rsid w:val="00C135BE"/>
    <w:rsid w:val="00C17486"/>
    <w:rsid w:val="00C176D9"/>
    <w:rsid w:val="00C2045E"/>
    <w:rsid w:val="00C24F32"/>
    <w:rsid w:val="00C31FED"/>
    <w:rsid w:val="00C333B4"/>
    <w:rsid w:val="00C37073"/>
    <w:rsid w:val="00C37A5B"/>
    <w:rsid w:val="00C4216D"/>
    <w:rsid w:val="00C434B2"/>
    <w:rsid w:val="00C43561"/>
    <w:rsid w:val="00C46B1F"/>
    <w:rsid w:val="00C53C08"/>
    <w:rsid w:val="00C54973"/>
    <w:rsid w:val="00C61EEA"/>
    <w:rsid w:val="00C637A4"/>
    <w:rsid w:val="00C700BC"/>
    <w:rsid w:val="00C701DF"/>
    <w:rsid w:val="00C714F2"/>
    <w:rsid w:val="00C72CA1"/>
    <w:rsid w:val="00C749C1"/>
    <w:rsid w:val="00C75FB3"/>
    <w:rsid w:val="00C81798"/>
    <w:rsid w:val="00C852E2"/>
    <w:rsid w:val="00C8585F"/>
    <w:rsid w:val="00C92506"/>
    <w:rsid w:val="00C92CF0"/>
    <w:rsid w:val="00CA27CA"/>
    <w:rsid w:val="00CB2590"/>
    <w:rsid w:val="00CB439A"/>
    <w:rsid w:val="00CB450B"/>
    <w:rsid w:val="00CB78B4"/>
    <w:rsid w:val="00CC2DCC"/>
    <w:rsid w:val="00CC488F"/>
    <w:rsid w:val="00CC4A7F"/>
    <w:rsid w:val="00CC4EEF"/>
    <w:rsid w:val="00CC53D4"/>
    <w:rsid w:val="00CC7A32"/>
    <w:rsid w:val="00CD26FC"/>
    <w:rsid w:val="00CE25A3"/>
    <w:rsid w:val="00CE29B6"/>
    <w:rsid w:val="00CF0D19"/>
    <w:rsid w:val="00CF702F"/>
    <w:rsid w:val="00D10317"/>
    <w:rsid w:val="00D11EF8"/>
    <w:rsid w:val="00D13D8B"/>
    <w:rsid w:val="00D14F35"/>
    <w:rsid w:val="00D206EE"/>
    <w:rsid w:val="00D26363"/>
    <w:rsid w:val="00D26C7C"/>
    <w:rsid w:val="00D26EFB"/>
    <w:rsid w:val="00D313AD"/>
    <w:rsid w:val="00D33C37"/>
    <w:rsid w:val="00D366DD"/>
    <w:rsid w:val="00D42553"/>
    <w:rsid w:val="00D45593"/>
    <w:rsid w:val="00D479A7"/>
    <w:rsid w:val="00D50630"/>
    <w:rsid w:val="00D52012"/>
    <w:rsid w:val="00D5205A"/>
    <w:rsid w:val="00D531C5"/>
    <w:rsid w:val="00D63B63"/>
    <w:rsid w:val="00D65745"/>
    <w:rsid w:val="00D66149"/>
    <w:rsid w:val="00D72A9F"/>
    <w:rsid w:val="00D734A5"/>
    <w:rsid w:val="00D77869"/>
    <w:rsid w:val="00D77AA7"/>
    <w:rsid w:val="00D81956"/>
    <w:rsid w:val="00D83956"/>
    <w:rsid w:val="00D8461B"/>
    <w:rsid w:val="00D90C35"/>
    <w:rsid w:val="00D94E0A"/>
    <w:rsid w:val="00DA0CA9"/>
    <w:rsid w:val="00DA39F1"/>
    <w:rsid w:val="00DA3C94"/>
    <w:rsid w:val="00DB2968"/>
    <w:rsid w:val="00DB7E5C"/>
    <w:rsid w:val="00DC2FE2"/>
    <w:rsid w:val="00DC417B"/>
    <w:rsid w:val="00DC69F8"/>
    <w:rsid w:val="00DD1FB5"/>
    <w:rsid w:val="00DD3409"/>
    <w:rsid w:val="00DD4FEF"/>
    <w:rsid w:val="00DE5D4C"/>
    <w:rsid w:val="00E00740"/>
    <w:rsid w:val="00E03CDC"/>
    <w:rsid w:val="00E05A95"/>
    <w:rsid w:val="00E065C7"/>
    <w:rsid w:val="00E16583"/>
    <w:rsid w:val="00E25DC8"/>
    <w:rsid w:val="00E2701E"/>
    <w:rsid w:val="00E347A1"/>
    <w:rsid w:val="00E40F23"/>
    <w:rsid w:val="00E41050"/>
    <w:rsid w:val="00E435D8"/>
    <w:rsid w:val="00E440B3"/>
    <w:rsid w:val="00E44493"/>
    <w:rsid w:val="00E531E2"/>
    <w:rsid w:val="00E54BD9"/>
    <w:rsid w:val="00E57C59"/>
    <w:rsid w:val="00E62C60"/>
    <w:rsid w:val="00E6506F"/>
    <w:rsid w:val="00E65508"/>
    <w:rsid w:val="00E72F7D"/>
    <w:rsid w:val="00E75352"/>
    <w:rsid w:val="00E77AE4"/>
    <w:rsid w:val="00E80681"/>
    <w:rsid w:val="00E84839"/>
    <w:rsid w:val="00E84CEC"/>
    <w:rsid w:val="00E85371"/>
    <w:rsid w:val="00E921A4"/>
    <w:rsid w:val="00E9473F"/>
    <w:rsid w:val="00E94D64"/>
    <w:rsid w:val="00EA0375"/>
    <w:rsid w:val="00EA058E"/>
    <w:rsid w:val="00EA1A56"/>
    <w:rsid w:val="00EA55B7"/>
    <w:rsid w:val="00EA6DA8"/>
    <w:rsid w:val="00EB7847"/>
    <w:rsid w:val="00EC1EEA"/>
    <w:rsid w:val="00ED0BC6"/>
    <w:rsid w:val="00EE20AD"/>
    <w:rsid w:val="00EE3E03"/>
    <w:rsid w:val="00EE7908"/>
    <w:rsid w:val="00EF22FA"/>
    <w:rsid w:val="00EF4178"/>
    <w:rsid w:val="00EF62E7"/>
    <w:rsid w:val="00EF6345"/>
    <w:rsid w:val="00EF6FE0"/>
    <w:rsid w:val="00F00120"/>
    <w:rsid w:val="00F01642"/>
    <w:rsid w:val="00F043D3"/>
    <w:rsid w:val="00F0710D"/>
    <w:rsid w:val="00F11655"/>
    <w:rsid w:val="00F11749"/>
    <w:rsid w:val="00F13E60"/>
    <w:rsid w:val="00F16E67"/>
    <w:rsid w:val="00F209E3"/>
    <w:rsid w:val="00F2145C"/>
    <w:rsid w:val="00F231CF"/>
    <w:rsid w:val="00F2375E"/>
    <w:rsid w:val="00F255DF"/>
    <w:rsid w:val="00F2595C"/>
    <w:rsid w:val="00F25B24"/>
    <w:rsid w:val="00F3229A"/>
    <w:rsid w:val="00F331CD"/>
    <w:rsid w:val="00F3674D"/>
    <w:rsid w:val="00F44595"/>
    <w:rsid w:val="00F623A1"/>
    <w:rsid w:val="00F6320A"/>
    <w:rsid w:val="00F80E57"/>
    <w:rsid w:val="00F81B86"/>
    <w:rsid w:val="00F875F8"/>
    <w:rsid w:val="00F90386"/>
    <w:rsid w:val="00FA1731"/>
    <w:rsid w:val="00FA4007"/>
    <w:rsid w:val="00FA5890"/>
    <w:rsid w:val="00FB1362"/>
    <w:rsid w:val="00FC18CC"/>
    <w:rsid w:val="00FC3476"/>
    <w:rsid w:val="00FD7369"/>
    <w:rsid w:val="00FD7E96"/>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ini.gov.uk/international-fund-for-irelands-sharing-in-education-programme/a-final-evaluation-of-the-international-fund-for-irelands-sharing-in-education-programm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ini.gov.uk/index/surveys-evaluations/surveys-evaluations-primary/surveys-evaluations-primary-2015/an-evaluation-of-the-impact-of-the-cred-policy-in-schools-and-youth-organisation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0A9A-85EA-44A1-84C8-7CF9ECA2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23</Pages>
  <Words>4524</Words>
  <Characters>25792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3</cp:revision>
  <cp:lastPrinted>2013-09-30T10:53:00Z</cp:lastPrinted>
  <dcterms:created xsi:type="dcterms:W3CDTF">2015-04-27T13:52:00Z</dcterms:created>
  <dcterms:modified xsi:type="dcterms:W3CDTF">2015-04-27T15:49:00Z</dcterms:modified>
</cp:coreProperties>
</file>