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D" w:rsidRPr="005A4C58" w:rsidRDefault="00A57F5B" w:rsidP="00A57F5B">
      <w:pPr>
        <w:rPr>
          <w:b/>
          <w:color w:val="FF0000"/>
          <w:sz w:val="48"/>
          <w:szCs w:val="48"/>
        </w:rPr>
      </w:pPr>
      <w:r w:rsidRPr="005A4C58">
        <w:rPr>
          <w:b/>
          <w:color w:val="FF0000"/>
          <w:sz w:val="48"/>
          <w:szCs w:val="48"/>
        </w:rPr>
        <w:t>Appendix 1</w:t>
      </w:r>
    </w:p>
    <w:p w:rsidR="00A57F5B" w:rsidRPr="00A57F5B" w:rsidRDefault="00A57F5B" w:rsidP="00A57F5B">
      <w:pPr>
        <w:rPr>
          <w:b/>
          <w:sz w:val="32"/>
          <w:szCs w:val="32"/>
        </w:rPr>
      </w:pPr>
    </w:p>
    <w:p w:rsidR="00AE10FD" w:rsidRDefault="00AE10FD" w:rsidP="00AE10FD">
      <w:pPr>
        <w:rPr>
          <w:b/>
          <w:sz w:val="48"/>
          <w:szCs w:val="48"/>
        </w:rPr>
      </w:pPr>
      <w:r>
        <w:rPr>
          <w:b/>
          <w:noProof/>
          <w:sz w:val="48"/>
          <w:szCs w:val="48"/>
          <w:lang w:val="en-US"/>
        </w:rPr>
        <w:drawing>
          <wp:anchor distT="0" distB="0" distL="114300" distR="114300" simplePos="0" relativeHeight="251659264" behindDoc="0" locked="0" layoutInCell="1" allowOverlap="1">
            <wp:simplePos x="0" y="0"/>
            <wp:positionH relativeFrom="column">
              <wp:posOffset>3230880</wp:posOffset>
            </wp:positionH>
            <wp:positionV relativeFrom="paragraph">
              <wp:posOffset>207010</wp:posOffset>
            </wp:positionV>
            <wp:extent cx="2316480" cy="981710"/>
            <wp:effectExtent l="19050" t="0" r="7620" b="0"/>
            <wp:wrapSquare wrapText="left"/>
            <wp:docPr id="3" name="Picture 5" descr="DeptHSSPS-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tHSSPS-cmy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6480" cy="981710"/>
                    </a:xfrm>
                    <a:prstGeom prst="rect">
                      <a:avLst/>
                    </a:prstGeom>
                    <a:noFill/>
                  </pic:spPr>
                </pic:pic>
              </a:graphicData>
            </a:graphic>
          </wp:anchor>
        </w:drawing>
      </w:r>
      <w:r w:rsidRPr="00C37F2F">
        <w:rPr>
          <w:b/>
          <w:noProof/>
          <w:sz w:val="48"/>
          <w:szCs w:val="48"/>
          <w:lang w:val="en-US"/>
        </w:rPr>
        <w:drawing>
          <wp:inline distT="0" distB="0" distL="0" distR="0">
            <wp:extent cx="1457325" cy="1065497"/>
            <wp:effectExtent l="0" t="0" r="0" b="1905"/>
            <wp:docPr id="4" name="Picture 1" descr="DeptE Irish UScot h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tE Irish UScot hr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065497"/>
                    </a:xfrm>
                    <a:prstGeom prst="rect">
                      <a:avLst/>
                    </a:prstGeom>
                    <a:noFill/>
                    <a:ln>
                      <a:noFill/>
                    </a:ln>
                  </pic:spPr>
                </pic:pic>
              </a:graphicData>
            </a:graphic>
          </wp:inline>
        </w:drawing>
      </w:r>
      <w:r>
        <w:rPr>
          <w:b/>
          <w:sz w:val="48"/>
          <w:szCs w:val="48"/>
        </w:rPr>
        <w:t xml:space="preserve">                              </w:t>
      </w:r>
    </w:p>
    <w:p w:rsidR="00AE10FD" w:rsidRDefault="00AE10FD" w:rsidP="00AE10FD">
      <w:pPr>
        <w:jc w:val="center"/>
        <w:rPr>
          <w:b/>
          <w:sz w:val="48"/>
          <w:szCs w:val="48"/>
        </w:rPr>
      </w:pPr>
      <w:r>
        <w:rPr>
          <w:b/>
          <w:sz w:val="48"/>
          <w:szCs w:val="48"/>
        </w:rPr>
        <w:t xml:space="preserve">                                        </w:t>
      </w:r>
      <w:r w:rsidRPr="00C37F2F">
        <w:rPr>
          <w:b/>
          <w:noProof/>
          <w:sz w:val="48"/>
          <w:szCs w:val="48"/>
          <w:lang w:val="en-US"/>
        </w:rPr>
        <w:drawing>
          <wp:anchor distT="0" distB="0" distL="114300" distR="114300" simplePos="0" relativeHeight="251660288" behindDoc="1" locked="0" layoutInCell="1" allowOverlap="1">
            <wp:simplePos x="0" y="0"/>
            <wp:positionH relativeFrom="column">
              <wp:posOffset>7429500</wp:posOffset>
            </wp:positionH>
            <wp:positionV relativeFrom="page">
              <wp:posOffset>1676400</wp:posOffset>
            </wp:positionV>
            <wp:extent cx="1447800" cy="885825"/>
            <wp:effectExtent l="0" t="0" r="0" b="952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8435" cy="885825"/>
                    </a:xfrm>
                    <a:prstGeom prst="rect">
                      <a:avLst/>
                    </a:prstGeom>
                    <a:noFill/>
                  </pic:spPr>
                </pic:pic>
              </a:graphicData>
            </a:graphic>
          </wp:anchor>
        </w:drawing>
      </w:r>
      <w:r>
        <w:rPr>
          <w:b/>
          <w:sz w:val="48"/>
          <w:szCs w:val="48"/>
        </w:rPr>
        <w:t xml:space="preserve">              </w:t>
      </w:r>
    </w:p>
    <w:p w:rsidR="005B5FB3" w:rsidRDefault="006130DD" w:rsidP="00AE10FD">
      <w:pPr>
        <w:jc w:val="center"/>
        <w:rPr>
          <w:rFonts w:ascii="Arial" w:hAnsi="Arial" w:cs="Arial"/>
          <w:b/>
          <w:color w:val="FF0000"/>
          <w:sz w:val="48"/>
          <w:szCs w:val="48"/>
        </w:rPr>
      </w:pPr>
      <w:r w:rsidRPr="006130DD">
        <w:rPr>
          <w:rFonts w:ascii="Arial" w:hAnsi="Arial" w:cs="Arial"/>
          <w:b/>
          <w:color w:val="FF0000"/>
          <w:sz w:val="48"/>
          <w:szCs w:val="48"/>
        </w:rPr>
        <w:t xml:space="preserve">NICCY </w:t>
      </w:r>
      <w:r w:rsidRPr="00A57F5B">
        <w:rPr>
          <w:rFonts w:ascii="Arial" w:hAnsi="Arial" w:cs="Arial"/>
          <w:b/>
          <w:color w:val="FF0000"/>
          <w:sz w:val="48"/>
          <w:szCs w:val="48"/>
        </w:rPr>
        <w:t>Comments</w:t>
      </w:r>
      <w:r>
        <w:rPr>
          <w:rFonts w:ascii="Arial" w:hAnsi="Arial" w:cs="Arial"/>
          <w:b/>
          <w:color w:val="FF0000"/>
          <w:sz w:val="48"/>
          <w:szCs w:val="48"/>
        </w:rPr>
        <w:t xml:space="preserve"> </w:t>
      </w:r>
      <w:r w:rsidR="00A57F5B">
        <w:rPr>
          <w:rFonts w:ascii="Arial" w:hAnsi="Arial" w:cs="Arial"/>
          <w:b/>
          <w:color w:val="FF0000"/>
          <w:sz w:val="48"/>
          <w:szCs w:val="48"/>
        </w:rPr>
        <w:t>2</w:t>
      </w:r>
      <w:r w:rsidR="008C1850">
        <w:rPr>
          <w:rFonts w:ascii="Arial" w:hAnsi="Arial" w:cs="Arial"/>
          <w:b/>
          <w:color w:val="FF0000"/>
          <w:sz w:val="48"/>
          <w:szCs w:val="48"/>
        </w:rPr>
        <w:t>0</w:t>
      </w:r>
      <w:r w:rsidR="00394674">
        <w:rPr>
          <w:rFonts w:ascii="Arial" w:hAnsi="Arial" w:cs="Arial"/>
          <w:b/>
          <w:color w:val="FF0000"/>
          <w:sz w:val="48"/>
          <w:szCs w:val="48"/>
        </w:rPr>
        <w:t xml:space="preserve"> February 2017 </w:t>
      </w:r>
      <w:r w:rsidR="005B5FB3">
        <w:rPr>
          <w:rFonts w:ascii="Arial" w:hAnsi="Arial" w:cs="Arial"/>
          <w:b/>
          <w:color w:val="FF0000"/>
          <w:sz w:val="48"/>
          <w:szCs w:val="48"/>
        </w:rPr>
        <w:t xml:space="preserve"> </w:t>
      </w:r>
    </w:p>
    <w:p w:rsidR="00AE10FD" w:rsidRDefault="005B5FB3" w:rsidP="00AE10FD">
      <w:pPr>
        <w:jc w:val="center"/>
        <w:rPr>
          <w:rFonts w:ascii="Arial" w:hAnsi="Arial" w:cs="Arial"/>
          <w:b/>
          <w:color w:val="FF0000"/>
          <w:sz w:val="48"/>
          <w:szCs w:val="48"/>
        </w:rPr>
      </w:pPr>
      <w:r w:rsidRPr="005B5FB3">
        <w:rPr>
          <w:rFonts w:ascii="Arial" w:hAnsi="Arial" w:cs="Arial"/>
          <w:b/>
          <w:color w:val="FF0000"/>
          <w:sz w:val="40"/>
          <w:szCs w:val="40"/>
        </w:rPr>
        <w:t xml:space="preserve">Please note NICCY is not commenting on all recommendations but highlighting </w:t>
      </w:r>
      <w:r w:rsidR="00394674">
        <w:rPr>
          <w:rFonts w:ascii="Arial" w:hAnsi="Arial" w:cs="Arial"/>
          <w:b/>
          <w:color w:val="FF0000"/>
          <w:sz w:val="40"/>
          <w:szCs w:val="40"/>
        </w:rPr>
        <w:t xml:space="preserve">some </w:t>
      </w:r>
      <w:r w:rsidRPr="005B5FB3">
        <w:rPr>
          <w:rFonts w:ascii="Arial" w:hAnsi="Arial" w:cs="Arial"/>
          <w:b/>
          <w:color w:val="FF0000"/>
          <w:sz w:val="40"/>
          <w:szCs w:val="40"/>
        </w:rPr>
        <w:t>examples of concern. These comments accompany NICCY’s November 2016 paper</w:t>
      </w:r>
      <w:r>
        <w:rPr>
          <w:rFonts w:ascii="Arial" w:hAnsi="Arial" w:cs="Arial"/>
          <w:b/>
          <w:color w:val="FF0000"/>
          <w:sz w:val="40"/>
          <w:szCs w:val="40"/>
        </w:rPr>
        <w:t>.</w:t>
      </w:r>
      <w:r>
        <w:rPr>
          <w:rFonts w:ascii="Arial" w:hAnsi="Arial" w:cs="Arial"/>
          <w:b/>
          <w:color w:val="FF0000"/>
          <w:sz w:val="48"/>
          <w:szCs w:val="48"/>
        </w:rPr>
        <w:t xml:space="preserve"> </w:t>
      </w:r>
    </w:p>
    <w:p w:rsidR="00AE10FD" w:rsidRPr="00867922" w:rsidRDefault="00AE10FD" w:rsidP="00AE10FD">
      <w:pPr>
        <w:jc w:val="center"/>
        <w:rPr>
          <w:rFonts w:ascii="Arial" w:hAnsi="Arial" w:cs="Arial"/>
          <w:b/>
          <w:sz w:val="48"/>
          <w:szCs w:val="48"/>
        </w:rPr>
      </w:pPr>
      <w:r>
        <w:rPr>
          <w:rFonts w:ascii="Arial" w:hAnsi="Arial" w:cs="Arial"/>
          <w:b/>
          <w:sz w:val="48"/>
          <w:szCs w:val="48"/>
        </w:rPr>
        <w:t xml:space="preserve">Second </w:t>
      </w:r>
      <w:r w:rsidRPr="00867922">
        <w:rPr>
          <w:rFonts w:ascii="Arial" w:hAnsi="Arial" w:cs="Arial"/>
          <w:b/>
          <w:sz w:val="48"/>
          <w:szCs w:val="48"/>
        </w:rPr>
        <w:t>Composite CSE Implementation Plan Progress Report</w:t>
      </w:r>
    </w:p>
    <w:p w:rsidR="00AE10FD" w:rsidRDefault="00AE10FD" w:rsidP="00AE10FD">
      <w:pPr>
        <w:jc w:val="center"/>
        <w:rPr>
          <w:rFonts w:ascii="Arial" w:hAnsi="Arial" w:cs="Arial"/>
          <w:b/>
          <w:sz w:val="48"/>
          <w:szCs w:val="48"/>
        </w:rPr>
      </w:pPr>
      <w:r w:rsidRPr="00867922">
        <w:rPr>
          <w:rFonts w:ascii="Arial" w:hAnsi="Arial" w:cs="Arial"/>
          <w:b/>
          <w:sz w:val="48"/>
          <w:szCs w:val="48"/>
        </w:rPr>
        <w:t>1</w:t>
      </w:r>
      <w:r w:rsidRPr="00867922">
        <w:rPr>
          <w:rFonts w:ascii="Arial" w:hAnsi="Arial" w:cs="Arial"/>
          <w:b/>
          <w:sz w:val="48"/>
          <w:szCs w:val="48"/>
          <w:vertAlign w:val="superscript"/>
        </w:rPr>
        <w:t>st</w:t>
      </w:r>
      <w:r w:rsidRPr="00867922">
        <w:rPr>
          <w:rFonts w:ascii="Arial" w:hAnsi="Arial" w:cs="Arial"/>
          <w:b/>
          <w:sz w:val="48"/>
          <w:szCs w:val="48"/>
        </w:rPr>
        <w:t xml:space="preserve"> </w:t>
      </w:r>
      <w:r>
        <w:rPr>
          <w:rFonts w:ascii="Arial" w:hAnsi="Arial" w:cs="Arial"/>
          <w:b/>
          <w:sz w:val="48"/>
          <w:szCs w:val="48"/>
        </w:rPr>
        <w:t>October</w:t>
      </w:r>
      <w:r w:rsidRPr="00867922">
        <w:rPr>
          <w:rFonts w:ascii="Arial" w:hAnsi="Arial" w:cs="Arial"/>
          <w:b/>
          <w:sz w:val="48"/>
          <w:szCs w:val="48"/>
        </w:rPr>
        <w:t xml:space="preserve"> 2015 to </w:t>
      </w:r>
      <w:r>
        <w:rPr>
          <w:rFonts w:ascii="Arial" w:hAnsi="Arial" w:cs="Arial"/>
          <w:b/>
          <w:sz w:val="48"/>
          <w:szCs w:val="48"/>
        </w:rPr>
        <w:t>30</w:t>
      </w:r>
      <w:r w:rsidRPr="00430EEA">
        <w:rPr>
          <w:rFonts w:ascii="Arial" w:hAnsi="Arial" w:cs="Arial"/>
          <w:b/>
          <w:sz w:val="48"/>
          <w:szCs w:val="48"/>
          <w:vertAlign w:val="superscript"/>
        </w:rPr>
        <w:t>th</w:t>
      </w:r>
      <w:r>
        <w:rPr>
          <w:rFonts w:ascii="Arial" w:hAnsi="Arial" w:cs="Arial"/>
          <w:b/>
          <w:sz w:val="48"/>
          <w:szCs w:val="48"/>
        </w:rPr>
        <w:t xml:space="preserve"> June 2016</w:t>
      </w:r>
    </w:p>
    <w:p w:rsidR="006130DD" w:rsidRPr="003314FC" w:rsidRDefault="006130DD">
      <w:pPr>
        <w:rPr>
          <w:rFonts w:ascii="Arial" w:hAnsi="Arial" w:cs="Arial"/>
          <w:sz w:val="48"/>
          <w:szCs w:val="48"/>
        </w:rPr>
      </w:pPr>
    </w:p>
    <w:p w:rsidR="00AE10FD" w:rsidRPr="00867922" w:rsidRDefault="00AE10FD" w:rsidP="00C90C2B">
      <w:pPr>
        <w:jc w:val="center"/>
        <w:rPr>
          <w:rFonts w:ascii="Arial" w:hAnsi="Arial" w:cs="Arial"/>
          <w:b/>
          <w:sz w:val="40"/>
          <w:szCs w:val="40"/>
        </w:rPr>
      </w:pPr>
      <w:r>
        <w:rPr>
          <w:rFonts w:ascii="Arial" w:hAnsi="Arial" w:cs="Arial"/>
          <w:b/>
          <w:sz w:val="40"/>
          <w:szCs w:val="40"/>
        </w:rPr>
        <w:t>Second</w:t>
      </w:r>
      <w:r w:rsidRPr="00867922">
        <w:rPr>
          <w:rFonts w:ascii="Arial" w:hAnsi="Arial" w:cs="Arial"/>
          <w:b/>
          <w:sz w:val="40"/>
          <w:szCs w:val="40"/>
        </w:rPr>
        <w:t xml:space="preserve"> Composite Progress Report</w:t>
      </w:r>
    </w:p>
    <w:p w:rsidR="00AE10FD" w:rsidRPr="00867922" w:rsidRDefault="00AE10FD" w:rsidP="00AE10FD">
      <w:pPr>
        <w:jc w:val="center"/>
        <w:rPr>
          <w:rFonts w:ascii="Arial" w:hAnsi="Arial" w:cs="Arial"/>
          <w:b/>
          <w:sz w:val="40"/>
          <w:szCs w:val="40"/>
        </w:rPr>
      </w:pPr>
    </w:p>
    <w:p w:rsidR="00B64685" w:rsidRDefault="00AE10FD">
      <w:pPr>
        <w:rPr>
          <w:rFonts w:ascii="Arial" w:hAnsi="Arial" w:cs="Arial"/>
          <w:b/>
          <w:sz w:val="40"/>
          <w:szCs w:val="40"/>
        </w:rPr>
      </w:pPr>
      <w:r w:rsidRPr="00867922">
        <w:rPr>
          <w:rFonts w:ascii="Arial" w:hAnsi="Arial" w:cs="Arial"/>
          <w:b/>
          <w:sz w:val="40"/>
          <w:szCs w:val="40"/>
        </w:rPr>
        <w:t xml:space="preserve">This is the </w:t>
      </w:r>
      <w:r>
        <w:rPr>
          <w:rFonts w:ascii="Arial" w:hAnsi="Arial" w:cs="Arial"/>
          <w:b/>
          <w:sz w:val="40"/>
          <w:szCs w:val="40"/>
        </w:rPr>
        <w:t>second</w:t>
      </w:r>
      <w:r w:rsidRPr="00867922">
        <w:rPr>
          <w:rFonts w:ascii="Arial" w:hAnsi="Arial" w:cs="Arial"/>
          <w:b/>
          <w:sz w:val="40"/>
          <w:szCs w:val="40"/>
        </w:rPr>
        <w:t xml:space="preserve"> composite </w:t>
      </w:r>
      <w:r>
        <w:rPr>
          <w:rFonts w:ascii="Arial" w:hAnsi="Arial" w:cs="Arial"/>
          <w:b/>
          <w:sz w:val="40"/>
          <w:szCs w:val="40"/>
        </w:rPr>
        <w:t xml:space="preserve">CSE </w:t>
      </w:r>
      <w:r w:rsidRPr="00867922">
        <w:rPr>
          <w:rFonts w:ascii="Arial" w:hAnsi="Arial" w:cs="Arial"/>
          <w:b/>
          <w:sz w:val="40"/>
          <w:szCs w:val="40"/>
        </w:rPr>
        <w:t>progress report</w:t>
      </w:r>
      <w:r>
        <w:rPr>
          <w:rFonts w:ascii="Arial" w:hAnsi="Arial" w:cs="Arial"/>
          <w:b/>
          <w:sz w:val="40"/>
          <w:szCs w:val="40"/>
        </w:rPr>
        <w:t>. I</w:t>
      </w:r>
      <w:r w:rsidRPr="00867922">
        <w:rPr>
          <w:rFonts w:ascii="Arial" w:hAnsi="Arial" w:cs="Arial"/>
          <w:b/>
          <w:sz w:val="40"/>
          <w:szCs w:val="40"/>
        </w:rPr>
        <w:t xml:space="preserve">t documents the progress on </w:t>
      </w:r>
      <w:r w:rsidRPr="00867922">
        <w:rPr>
          <w:rFonts w:ascii="Arial" w:hAnsi="Arial" w:cs="Arial"/>
          <w:b/>
          <w:sz w:val="40"/>
          <w:szCs w:val="40"/>
          <w:u w:val="single"/>
        </w:rPr>
        <w:t>all</w:t>
      </w:r>
      <w:r w:rsidRPr="00867922">
        <w:rPr>
          <w:rFonts w:ascii="Arial" w:hAnsi="Arial" w:cs="Arial"/>
          <w:b/>
          <w:sz w:val="40"/>
          <w:szCs w:val="40"/>
        </w:rPr>
        <w:t xml:space="preserve"> of the recommendations in the Marshall report</w:t>
      </w:r>
      <w:r>
        <w:rPr>
          <w:rFonts w:ascii="Arial" w:hAnsi="Arial" w:cs="Arial"/>
          <w:b/>
          <w:sz w:val="40"/>
          <w:szCs w:val="40"/>
        </w:rPr>
        <w:t xml:space="preserve"> for </w:t>
      </w:r>
      <w:r w:rsidR="001E3318">
        <w:rPr>
          <w:rFonts w:ascii="Arial" w:hAnsi="Arial" w:cs="Arial"/>
          <w:b/>
          <w:sz w:val="40"/>
          <w:szCs w:val="40"/>
        </w:rPr>
        <w:t>DOH</w:t>
      </w:r>
      <w:r>
        <w:rPr>
          <w:rFonts w:ascii="Arial" w:hAnsi="Arial" w:cs="Arial"/>
          <w:b/>
          <w:sz w:val="40"/>
          <w:szCs w:val="40"/>
        </w:rPr>
        <w:t>, DOJ, DE and their respective bodies and agencies.</w:t>
      </w:r>
      <w:r w:rsidRPr="00867922">
        <w:rPr>
          <w:rFonts w:ascii="Arial" w:hAnsi="Arial" w:cs="Arial"/>
          <w:b/>
          <w:sz w:val="40"/>
          <w:szCs w:val="40"/>
        </w:rPr>
        <w:t xml:space="preserve"> For ease of reference </w:t>
      </w:r>
      <w:r>
        <w:rPr>
          <w:rFonts w:ascii="Arial" w:hAnsi="Arial" w:cs="Arial"/>
          <w:b/>
          <w:sz w:val="40"/>
          <w:szCs w:val="40"/>
        </w:rPr>
        <w:t>the recommendations for other bodies are also shown. T</w:t>
      </w:r>
      <w:r w:rsidRPr="00867922">
        <w:rPr>
          <w:rFonts w:ascii="Arial" w:hAnsi="Arial" w:cs="Arial"/>
          <w:b/>
          <w:sz w:val="40"/>
          <w:szCs w:val="40"/>
        </w:rPr>
        <w:t xml:space="preserve">he progress report is ordered numerically, beginning with </w:t>
      </w:r>
      <w:r>
        <w:rPr>
          <w:rFonts w:ascii="Arial" w:hAnsi="Arial" w:cs="Arial"/>
          <w:b/>
          <w:sz w:val="40"/>
          <w:szCs w:val="40"/>
        </w:rPr>
        <w:t>k</w:t>
      </w:r>
      <w:r w:rsidRPr="00867922">
        <w:rPr>
          <w:rFonts w:ascii="Arial" w:hAnsi="Arial" w:cs="Arial"/>
          <w:b/>
          <w:sz w:val="40"/>
          <w:szCs w:val="40"/>
        </w:rPr>
        <w:t>ey recommendations</w:t>
      </w:r>
      <w:r>
        <w:rPr>
          <w:rFonts w:ascii="Arial" w:hAnsi="Arial" w:cs="Arial"/>
          <w:b/>
          <w:sz w:val="40"/>
          <w:szCs w:val="40"/>
        </w:rPr>
        <w:t xml:space="preserve"> 1 to 17</w:t>
      </w:r>
      <w:r w:rsidRPr="00867922">
        <w:rPr>
          <w:rFonts w:ascii="Arial" w:hAnsi="Arial" w:cs="Arial"/>
          <w:b/>
          <w:sz w:val="40"/>
          <w:szCs w:val="40"/>
        </w:rPr>
        <w:t>, followed by supporting recommendations</w:t>
      </w:r>
      <w:r>
        <w:rPr>
          <w:rFonts w:ascii="Arial" w:hAnsi="Arial" w:cs="Arial"/>
          <w:b/>
          <w:sz w:val="40"/>
          <w:szCs w:val="40"/>
        </w:rPr>
        <w:t>, 1 to 60. This</w:t>
      </w:r>
      <w:r w:rsidRPr="00867922">
        <w:rPr>
          <w:rFonts w:ascii="Arial" w:hAnsi="Arial" w:cs="Arial"/>
          <w:b/>
          <w:sz w:val="40"/>
          <w:szCs w:val="40"/>
        </w:rPr>
        <w:t xml:space="preserve"> Report c</w:t>
      </w:r>
      <w:r>
        <w:rPr>
          <w:rFonts w:ascii="Arial" w:hAnsi="Arial" w:cs="Arial"/>
          <w:b/>
          <w:sz w:val="40"/>
          <w:szCs w:val="40"/>
        </w:rPr>
        <w:t>harts</w:t>
      </w:r>
      <w:r w:rsidRPr="00867922">
        <w:rPr>
          <w:rFonts w:ascii="Arial" w:hAnsi="Arial" w:cs="Arial"/>
          <w:b/>
          <w:sz w:val="40"/>
          <w:szCs w:val="40"/>
        </w:rPr>
        <w:t xml:space="preserve"> </w:t>
      </w:r>
      <w:r>
        <w:rPr>
          <w:rFonts w:ascii="Arial" w:hAnsi="Arial" w:cs="Arial"/>
          <w:b/>
          <w:sz w:val="40"/>
          <w:szCs w:val="40"/>
        </w:rPr>
        <w:t xml:space="preserve">progress during </w:t>
      </w:r>
      <w:r w:rsidRPr="00867922">
        <w:rPr>
          <w:rFonts w:ascii="Arial" w:hAnsi="Arial" w:cs="Arial"/>
          <w:b/>
          <w:sz w:val="40"/>
          <w:szCs w:val="40"/>
        </w:rPr>
        <w:t xml:space="preserve">the period </w:t>
      </w:r>
      <w:r>
        <w:rPr>
          <w:rFonts w:ascii="Arial" w:hAnsi="Arial" w:cs="Arial"/>
          <w:b/>
          <w:sz w:val="40"/>
          <w:szCs w:val="40"/>
        </w:rPr>
        <w:t>1 October 2015</w:t>
      </w:r>
      <w:r w:rsidRPr="00867922">
        <w:rPr>
          <w:rFonts w:ascii="Arial" w:hAnsi="Arial" w:cs="Arial"/>
          <w:b/>
          <w:sz w:val="40"/>
          <w:szCs w:val="40"/>
        </w:rPr>
        <w:t xml:space="preserve"> </w:t>
      </w:r>
      <w:r>
        <w:rPr>
          <w:rFonts w:ascii="Arial" w:hAnsi="Arial" w:cs="Arial"/>
          <w:b/>
          <w:sz w:val="40"/>
          <w:szCs w:val="40"/>
        </w:rPr>
        <w:t>to 30</w:t>
      </w:r>
      <w:r w:rsidRPr="00867922">
        <w:rPr>
          <w:rFonts w:ascii="Arial" w:hAnsi="Arial" w:cs="Arial"/>
          <w:b/>
          <w:sz w:val="40"/>
          <w:szCs w:val="40"/>
        </w:rPr>
        <w:t xml:space="preserve"> </w:t>
      </w:r>
      <w:r>
        <w:rPr>
          <w:rFonts w:ascii="Arial" w:hAnsi="Arial" w:cs="Arial"/>
          <w:b/>
          <w:sz w:val="40"/>
          <w:szCs w:val="40"/>
        </w:rPr>
        <w:t>June 2016</w:t>
      </w:r>
      <w:r w:rsidRPr="00867922">
        <w:rPr>
          <w:rFonts w:ascii="Arial" w:hAnsi="Arial" w:cs="Arial"/>
          <w:b/>
          <w:sz w:val="40"/>
          <w:szCs w:val="40"/>
        </w:rPr>
        <w:t xml:space="preserve">. </w:t>
      </w:r>
    </w:p>
    <w:p w:rsidR="00B64685" w:rsidRDefault="00B64685">
      <w:pPr>
        <w:rPr>
          <w:rFonts w:ascii="Arial" w:hAnsi="Arial" w:cs="Arial"/>
          <w:b/>
          <w:sz w:val="40"/>
          <w:szCs w:val="40"/>
        </w:rPr>
      </w:pPr>
    </w:p>
    <w:p w:rsidR="005E19D4" w:rsidRDefault="005E19D4">
      <w:pPr>
        <w:rPr>
          <w:rFonts w:ascii="Arial" w:hAnsi="Arial" w:cs="Arial"/>
          <w:b/>
          <w:sz w:val="40"/>
          <w:szCs w:val="40"/>
        </w:rPr>
      </w:pPr>
      <w:r>
        <w:rPr>
          <w:rFonts w:ascii="Arial" w:hAnsi="Arial" w:cs="Arial"/>
          <w:b/>
          <w:sz w:val="40"/>
          <w:szCs w:val="40"/>
        </w:rPr>
        <w:br w:type="page"/>
      </w:r>
    </w:p>
    <w:p w:rsidR="00AE10FD" w:rsidRPr="00867922" w:rsidRDefault="00AE10FD" w:rsidP="00AE10FD">
      <w:pPr>
        <w:rPr>
          <w:rFonts w:ascii="Arial" w:hAnsi="Arial" w:cs="Arial"/>
          <w:b/>
          <w:sz w:val="40"/>
          <w:szCs w:val="40"/>
        </w:rPr>
      </w:pPr>
    </w:p>
    <w:tbl>
      <w:tblPr>
        <w:tblStyle w:val="TableGrid"/>
        <w:tblW w:w="14283" w:type="dxa"/>
        <w:shd w:val="clear" w:color="auto" w:fill="D9D9D9" w:themeFill="background1" w:themeFillShade="D9"/>
        <w:tblLayout w:type="fixed"/>
        <w:tblLook w:val="04A0"/>
      </w:tblPr>
      <w:tblGrid>
        <w:gridCol w:w="675"/>
        <w:gridCol w:w="2694"/>
        <w:gridCol w:w="851"/>
        <w:gridCol w:w="4961"/>
        <w:gridCol w:w="709"/>
        <w:gridCol w:w="850"/>
        <w:gridCol w:w="3543"/>
      </w:tblGrid>
      <w:tr w:rsidR="00C90C2B" w:rsidTr="004D4845">
        <w:trPr>
          <w:tblHeader/>
        </w:trPr>
        <w:tc>
          <w:tcPr>
            <w:tcW w:w="3369" w:type="dxa"/>
            <w:gridSpan w:val="2"/>
            <w:shd w:val="clear" w:color="auto" w:fill="D9D9D9" w:themeFill="background1" w:themeFillShade="D9"/>
          </w:tcPr>
          <w:p w:rsidR="00C90C2B" w:rsidRPr="00867922" w:rsidRDefault="00C90C2B" w:rsidP="000300FF">
            <w:pPr>
              <w:jc w:val="center"/>
              <w:rPr>
                <w:rFonts w:ascii="Arial" w:hAnsi="Arial" w:cs="Arial"/>
                <w:b/>
                <w:sz w:val="24"/>
                <w:szCs w:val="24"/>
              </w:rPr>
            </w:pPr>
            <w:r w:rsidRPr="00867922">
              <w:rPr>
                <w:rFonts w:ascii="Arial" w:hAnsi="Arial" w:cs="Arial"/>
                <w:b/>
                <w:sz w:val="24"/>
                <w:szCs w:val="24"/>
              </w:rPr>
              <w:t>Recommendation</w:t>
            </w:r>
          </w:p>
        </w:tc>
        <w:tc>
          <w:tcPr>
            <w:tcW w:w="851" w:type="dxa"/>
            <w:shd w:val="clear" w:color="auto" w:fill="D9D9D9" w:themeFill="background1" w:themeFillShade="D9"/>
          </w:tcPr>
          <w:p w:rsidR="00C90C2B" w:rsidRPr="00867922" w:rsidRDefault="00C90C2B" w:rsidP="000300FF">
            <w:pPr>
              <w:jc w:val="center"/>
              <w:rPr>
                <w:rFonts w:ascii="Arial" w:hAnsi="Arial" w:cs="Arial"/>
                <w:b/>
                <w:sz w:val="24"/>
                <w:szCs w:val="24"/>
              </w:rPr>
            </w:pPr>
            <w:r>
              <w:rPr>
                <w:rFonts w:ascii="Arial" w:hAnsi="Arial" w:cs="Arial"/>
                <w:b/>
                <w:sz w:val="24"/>
                <w:szCs w:val="24"/>
              </w:rPr>
              <w:t>Lead</w:t>
            </w:r>
          </w:p>
        </w:tc>
        <w:tc>
          <w:tcPr>
            <w:tcW w:w="4961" w:type="dxa"/>
            <w:shd w:val="clear" w:color="auto" w:fill="D9D9D9" w:themeFill="background1" w:themeFillShade="D9"/>
          </w:tcPr>
          <w:p w:rsidR="00C90C2B" w:rsidRPr="00867922" w:rsidRDefault="00C90C2B" w:rsidP="000300FF">
            <w:pPr>
              <w:jc w:val="center"/>
              <w:rPr>
                <w:rFonts w:ascii="Arial" w:hAnsi="Arial" w:cs="Arial"/>
                <w:b/>
                <w:sz w:val="24"/>
                <w:szCs w:val="24"/>
              </w:rPr>
            </w:pPr>
            <w:r>
              <w:rPr>
                <w:rFonts w:ascii="Arial" w:hAnsi="Arial" w:cs="Arial"/>
                <w:b/>
                <w:sz w:val="24"/>
                <w:szCs w:val="24"/>
              </w:rPr>
              <w:t>Progress</w:t>
            </w:r>
          </w:p>
        </w:tc>
        <w:tc>
          <w:tcPr>
            <w:tcW w:w="709" w:type="dxa"/>
            <w:shd w:val="clear" w:color="auto" w:fill="D9D9D9" w:themeFill="background1" w:themeFillShade="D9"/>
          </w:tcPr>
          <w:p w:rsidR="00C90C2B" w:rsidRPr="00867922" w:rsidRDefault="00C90C2B" w:rsidP="000300FF">
            <w:pPr>
              <w:jc w:val="center"/>
              <w:rPr>
                <w:rFonts w:ascii="Arial" w:hAnsi="Arial" w:cs="Arial"/>
                <w:b/>
                <w:sz w:val="24"/>
                <w:szCs w:val="24"/>
              </w:rPr>
            </w:pPr>
            <w:r>
              <w:rPr>
                <w:rFonts w:ascii="Arial" w:hAnsi="Arial" w:cs="Arial"/>
                <w:b/>
                <w:sz w:val="24"/>
                <w:szCs w:val="24"/>
              </w:rPr>
              <w:t xml:space="preserve">Rag </w:t>
            </w:r>
            <w:r>
              <w:rPr>
                <w:rStyle w:val="FootnoteReference"/>
                <w:rFonts w:ascii="Arial" w:hAnsi="Arial" w:cs="Arial"/>
                <w:b/>
                <w:sz w:val="24"/>
                <w:szCs w:val="24"/>
              </w:rPr>
              <w:footnoteReference w:id="1"/>
            </w:r>
          </w:p>
        </w:tc>
        <w:tc>
          <w:tcPr>
            <w:tcW w:w="850" w:type="dxa"/>
            <w:shd w:val="clear" w:color="auto" w:fill="D9D9D9" w:themeFill="background1" w:themeFillShade="D9"/>
          </w:tcPr>
          <w:p w:rsidR="00C90C2B" w:rsidRPr="00867922" w:rsidRDefault="00C90C2B" w:rsidP="000300FF">
            <w:pPr>
              <w:jc w:val="center"/>
              <w:rPr>
                <w:rFonts w:ascii="Arial" w:hAnsi="Arial" w:cs="Arial"/>
                <w:b/>
                <w:sz w:val="24"/>
                <w:szCs w:val="24"/>
              </w:rPr>
            </w:pPr>
            <w:r w:rsidRPr="00C90C2B">
              <w:rPr>
                <w:rFonts w:ascii="Arial" w:hAnsi="Arial" w:cs="Arial"/>
                <w:b/>
                <w:sz w:val="20"/>
                <w:szCs w:val="20"/>
              </w:rPr>
              <w:t>Phase</w:t>
            </w:r>
            <w:r>
              <w:rPr>
                <w:rStyle w:val="FootnoteReference"/>
                <w:rFonts w:ascii="Arial" w:hAnsi="Arial" w:cs="Arial"/>
                <w:b/>
                <w:sz w:val="24"/>
                <w:szCs w:val="24"/>
              </w:rPr>
              <w:footnoteReference w:id="2"/>
            </w:r>
          </w:p>
        </w:tc>
        <w:tc>
          <w:tcPr>
            <w:tcW w:w="3543" w:type="dxa"/>
            <w:tcBorders>
              <w:bottom w:val="single" w:sz="6" w:space="0" w:color="auto"/>
            </w:tcBorders>
            <w:shd w:val="clear" w:color="auto" w:fill="auto"/>
          </w:tcPr>
          <w:p w:rsidR="00C90C2B" w:rsidRDefault="00C90C2B" w:rsidP="00901B40">
            <w:pPr>
              <w:rPr>
                <w:rFonts w:ascii="Arial" w:hAnsi="Arial" w:cs="Arial"/>
                <w:b/>
                <w:sz w:val="24"/>
                <w:szCs w:val="24"/>
              </w:rPr>
            </w:pPr>
            <w:r w:rsidRPr="00901B40">
              <w:rPr>
                <w:rFonts w:ascii="Arial" w:hAnsi="Arial" w:cs="Arial"/>
                <w:b/>
                <w:color w:val="FF0000"/>
                <w:sz w:val="24"/>
                <w:szCs w:val="24"/>
              </w:rPr>
              <w:t>NICCY Comment</w:t>
            </w:r>
            <w:r w:rsidR="00901B40">
              <w:rPr>
                <w:rFonts w:ascii="Arial" w:hAnsi="Arial" w:cs="Arial"/>
                <w:b/>
                <w:color w:val="FF0000"/>
                <w:sz w:val="24"/>
                <w:szCs w:val="24"/>
              </w:rPr>
              <w:t>s</w:t>
            </w:r>
            <w:r>
              <w:rPr>
                <w:rFonts w:ascii="Arial" w:hAnsi="Arial" w:cs="Arial"/>
                <w:b/>
                <w:sz w:val="24"/>
                <w:szCs w:val="24"/>
              </w:rPr>
              <w:t xml:space="preserve"> </w:t>
            </w:r>
          </w:p>
        </w:tc>
      </w:tr>
      <w:tr w:rsidR="00C90C2B" w:rsidTr="004D4845">
        <w:tc>
          <w:tcPr>
            <w:tcW w:w="675" w:type="dxa"/>
            <w:shd w:val="clear" w:color="auto" w:fill="D9D9D9" w:themeFill="background1" w:themeFillShade="D9"/>
          </w:tcPr>
          <w:p w:rsidR="00C90C2B" w:rsidRPr="00867922" w:rsidRDefault="00C90C2B" w:rsidP="000300FF">
            <w:pPr>
              <w:rPr>
                <w:rFonts w:ascii="Arial" w:hAnsi="Arial" w:cs="Arial"/>
                <w:b/>
                <w:sz w:val="24"/>
                <w:szCs w:val="24"/>
              </w:rPr>
            </w:pPr>
            <w:r w:rsidRPr="00867922">
              <w:rPr>
                <w:rFonts w:ascii="Arial" w:hAnsi="Arial" w:cs="Arial"/>
                <w:b/>
                <w:sz w:val="24"/>
                <w:szCs w:val="24"/>
              </w:rPr>
              <w:t>K1</w:t>
            </w:r>
          </w:p>
        </w:tc>
        <w:tc>
          <w:tcPr>
            <w:tcW w:w="2694" w:type="dxa"/>
            <w:shd w:val="clear" w:color="auto" w:fill="D9D9D9" w:themeFill="background1" w:themeFillShade="D9"/>
          </w:tcPr>
          <w:p w:rsidR="00C90C2B" w:rsidRPr="00620020" w:rsidRDefault="00C90C2B" w:rsidP="000300FF">
            <w:pPr>
              <w:rPr>
                <w:rFonts w:ascii="Arial" w:hAnsi="Arial" w:cs="Arial"/>
                <w:sz w:val="24"/>
                <w:szCs w:val="24"/>
              </w:rPr>
            </w:pPr>
            <w:r w:rsidRPr="00620020">
              <w:rPr>
                <w:rFonts w:ascii="Arial" w:hAnsi="Arial" w:cs="Arial"/>
                <w:sz w:val="24"/>
                <w:szCs w:val="24"/>
              </w:rPr>
              <w:t>In response to the reality of CSE identified in this report, the Department of Health, Social Services and Public Safety (</w:t>
            </w:r>
            <w:r>
              <w:rPr>
                <w:rFonts w:ascii="Arial" w:hAnsi="Arial" w:cs="Arial"/>
                <w:sz w:val="24"/>
                <w:szCs w:val="24"/>
              </w:rPr>
              <w:t>DOH</w:t>
            </w:r>
            <w:r w:rsidRPr="00620020">
              <w:rPr>
                <w:rFonts w:ascii="Arial" w:hAnsi="Arial" w:cs="Arial"/>
                <w:sz w:val="24"/>
                <w:szCs w:val="24"/>
              </w:rPr>
              <w:t>) should direct the Public Health Agency to undertake a public health campaign on CSE-related issues. This should complement the work undertaken by SBNI.</w:t>
            </w:r>
          </w:p>
        </w:tc>
        <w:tc>
          <w:tcPr>
            <w:tcW w:w="851" w:type="dxa"/>
            <w:shd w:val="clear" w:color="auto" w:fill="D9D9D9" w:themeFill="background1" w:themeFillShade="D9"/>
          </w:tcPr>
          <w:p w:rsidR="00C90C2B" w:rsidRPr="007E15DD" w:rsidRDefault="00C90C2B" w:rsidP="000300FF">
            <w:pPr>
              <w:jc w:val="center"/>
              <w:rPr>
                <w:rFonts w:ascii="Arial" w:hAnsi="Arial" w:cs="Arial"/>
                <w:b/>
                <w:sz w:val="24"/>
                <w:szCs w:val="24"/>
              </w:rPr>
            </w:pPr>
            <w:r w:rsidRPr="007E15DD">
              <w:rPr>
                <w:rFonts w:ascii="Arial" w:hAnsi="Arial" w:cs="Arial"/>
                <w:b/>
                <w:sz w:val="24"/>
                <w:szCs w:val="24"/>
              </w:rPr>
              <w:t>SBNI</w:t>
            </w:r>
          </w:p>
          <w:p w:rsidR="00C90C2B" w:rsidRDefault="00C90C2B" w:rsidP="000300FF">
            <w:pPr>
              <w:rPr>
                <w:b/>
                <w:sz w:val="24"/>
                <w:szCs w:val="24"/>
              </w:rPr>
            </w:pPr>
          </w:p>
        </w:tc>
        <w:tc>
          <w:tcPr>
            <w:tcW w:w="4961" w:type="dxa"/>
            <w:shd w:val="clear" w:color="auto" w:fill="D9D9D9" w:themeFill="background1" w:themeFillShade="D9"/>
          </w:tcPr>
          <w:p w:rsidR="00C90C2B" w:rsidRPr="007E15DD" w:rsidRDefault="00C90C2B" w:rsidP="000300FF">
            <w:pPr>
              <w:rPr>
                <w:rFonts w:ascii="Arial" w:hAnsi="Arial" w:cs="Arial"/>
                <w:sz w:val="24"/>
                <w:szCs w:val="24"/>
              </w:rPr>
            </w:pPr>
            <w:r w:rsidRPr="007E15DD">
              <w:rPr>
                <w:rFonts w:ascii="Arial" w:hAnsi="Arial" w:cs="Arial"/>
                <w:sz w:val="24"/>
                <w:szCs w:val="24"/>
              </w:rPr>
              <w:t>Ownership of this recommendation has passed to the SBNI, which will separately publish an implementation plan for all Marshall recommendations to be delivered by the SBNI.</w:t>
            </w:r>
          </w:p>
          <w:p w:rsidR="00C90C2B" w:rsidRPr="007E15DD" w:rsidRDefault="00C90C2B" w:rsidP="000300FF">
            <w:pPr>
              <w:rPr>
                <w:rFonts w:ascii="Arial" w:hAnsi="Arial" w:cs="Arial"/>
                <w:sz w:val="24"/>
                <w:szCs w:val="24"/>
              </w:rPr>
            </w:pPr>
          </w:p>
          <w:p w:rsidR="00C90C2B" w:rsidRPr="007E15DD" w:rsidRDefault="00C90C2B" w:rsidP="000300FF">
            <w:pPr>
              <w:rPr>
                <w:rFonts w:ascii="Arial" w:hAnsi="Arial" w:cs="Arial"/>
                <w:sz w:val="24"/>
                <w:szCs w:val="24"/>
              </w:rPr>
            </w:pPr>
          </w:p>
        </w:tc>
        <w:tc>
          <w:tcPr>
            <w:tcW w:w="709" w:type="dxa"/>
            <w:shd w:val="clear" w:color="auto" w:fill="D9D9D9" w:themeFill="background1" w:themeFillShade="D9"/>
          </w:tcPr>
          <w:p w:rsidR="00C90C2B" w:rsidRPr="007E15DD" w:rsidRDefault="00C90C2B" w:rsidP="000300FF">
            <w:pPr>
              <w:rPr>
                <w:rFonts w:ascii="Arial" w:hAnsi="Arial" w:cs="Arial"/>
                <w:sz w:val="24"/>
                <w:szCs w:val="24"/>
              </w:rPr>
            </w:pPr>
          </w:p>
        </w:tc>
        <w:tc>
          <w:tcPr>
            <w:tcW w:w="850" w:type="dxa"/>
            <w:shd w:val="clear" w:color="auto" w:fill="D9D9D9" w:themeFill="background1" w:themeFillShade="D9"/>
          </w:tcPr>
          <w:p w:rsidR="00C90C2B" w:rsidRPr="00CA4FCC" w:rsidRDefault="00C90C2B" w:rsidP="000300FF">
            <w:pPr>
              <w:jc w:val="center"/>
              <w:rPr>
                <w:rFonts w:ascii="Arial" w:hAnsi="Arial" w:cs="Arial"/>
                <w:b/>
                <w:sz w:val="24"/>
                <w:szCs w:val="24"/>
              </w:rPr>
            </w:pPr>
            <w:r>
              <w:rPr>
                <w:rFonts w:ascii="Arial" w:hAnsi="Arial" w:cs="Arial"/>
                <w:b/>
                <w:sz w:val="24"/>
                <w:szCs w:val="24"/>
              </w:rPr>
              <w:t>1</w:t>
            </w:r>
          </w:p>
        </w:tc>
        <w:tc>
          <w:tcPr>
            <w:tcW w:w="3543" w:type="dxa"/>
            <w:tcBorders>
              <w:top w:val="single" w:sz="6" w:space="0" w:color="auto"/>
              <w:bottom w:val="single" w:sz="4" w:space="0" w:color="auto"/>
            </w:tcBorders>
            <w:shd w:val="clear" w:color="auto" w:fill="auto"/>
          </w:tcPr>
          <w:p w:rsidR="00357A93" w:rsidRDefault="00901B40" w:rsidP="00AE1C4D">
            <w:pPr>
              <w:rPr>
                <w:rFonts w:ascii="Arial" w:hAnsi="Arial" w:cs="Arial"/>
                <w:i/>
                <w:sz w:val="24"/>
                <w:szCs w:val="24"/>
              </w:rPr>
            </w:pPr>
            <w:r w:rsidRPr="00BE714A">
              <w:rPr>
                <w:rFonts w:ascii="Arial" w:hAnsi="Arial" w:cs="Arial"/>
                <w:i/>
                <w:sz w:val="24"/>
                <w:szCs w:val="24"/>
              </w:rPr>
              <w:t>Progress Reports should report on all recommendations regardless of department or agency. Two years on fr</w:t>
            </w:r>
            <w:r w:rsidR="005740E5">
              <w:rPr>
                <w:rFonts w:ascii="Arial" w:hAnsi="Arial" w:cs="Arial"/>
                <w:i/>
                <w:sz w:val="24"/>
                <w:szCs w:val="24"/>
              </w:rPr>
              <w:t>o</w:t>
            </w:r>
            <w:r w:rsidRPr="00BE714A">
              <w:rPr>
                <w:rFonts w:ascii="Arial" w:hAnsi="Arial" w:cs="Arial"/>
                <w:i/>
                <w:sz w:val="24"/>
                <w:szCs w:val="24"/>
              </w:rPr>
              <w:t>m the publication of the Inquiry Report it is not acceptable that updates on implementation are not provided</w:t>
            </w:r>
            <w:r w:rsidR="00BF28EF">
              <w:rPr>
                <w:rFonts w:ascii="Arial" w:hAnsi="Arial" w:cs="Arial"/>
                <w:i/>
                <w:sz w:val="24"/>
                <w:szCs w:val="24"/>
              </w:rPr>
              <w:t xml:space="preserve"> or that the reporting process is not properly integrated</w:t>
            </w:r>
            <w:r w:rsidRPr="00BE714A">
              <w:rPr>
                <w:rFonts w:ascii="Arial" w:hAnsi="Arial" w:cs="Arial"/>
                <w:i/>
                <w:sz w:val="24"/>
                <w:szCs w:val="24"/>
              </w:rPr>
              <w:t>.</w:t>
            </w:r>
          </w:p>
          <w:p w:rsidR="002C4F14" w:rsidRDefault="002C4F14" w:rsidP="00726A92">
            <w:pPr>
              <w:rPr>
                <w:rFonts w:ascii="Arial" w:hAnsi="Arial" w:cs="Arial"/>
                <w:b/>
                <w:sz w:val="24"/>
                <w:szCs w:val="24"/>
              </w:rPr>
            </w:pPr>
          </w:p>
        </w:tc>
      </w:tr>
      <w:tr w:rsidR="00C90C2B" w:rsidTr="004D4845">
        <w:tc>
          <w:tcPr>
            <w:tcW w:w="675" w:type="dxa"/>
            <w:shd w:val="clear" w:color="auto" w:fill="auto"/>
          </w:tcPr>
          <w:p w:rsidR="00C90C2B" w:rsidRPr="00867922" w:rsidRDefault="00C90C2B" w:rsidP="000300FF">
            <w:pPr>
              <w:rPr>
                <w:rFonts w:ascii="Arial" w:hAnsi="Arial" w:cs="Arial"/>
                <w:b/>
                <w:sz w:val="24"/>
                <w:szCs w:val="24"/>
              </w:rPr>
            </w:pPr>
            <w:r w:rsidRPr="00867922">
              <w:rPr>
                <w:rFonts w:ascii="Arial" w:hAnsi="Arial" w:cs="Arial"/>
                <w:b/>
                <w:sz w:val="24"/>
                <w:szCs w:val="24"/>
              </w:rPr>
              <w:t>K2</w:t>
            </w:r>
          </w:p>
        </w:tc>
        <w:tc>
          <w:tcPr>
            <w:tcW w:w="2694" w:type="dxa"/>
            <w:shd w:val="clear" w:color="auto" w:fill="auto"/>
          </w:tcPr>
          <w:p w:rsidR="00C90C2B" w:rsidRPr="00620020" w:rsidRDefault="00C90C2B" w:rsidP="000300FF">
            <w:pPr>
              <w:rPr>
                <w:rFonts w:ascii="Arial" w:hAnsi="Arial" w:cs="Arial"/>
                <w:sz w:val="24"/>
                <w:szCs w:val="24"/>
              </w:rPr>
            </w:pPr>
            <w:r w:rsidRPr="00620020">
              <w:rPr>
                <w:rFonts w:ascii="Arial" w:hAnsi="Arial" w:cs="Arial"/>
                <w:sz w:val="24"/>
                <w:szCs w:val="24"/>
              </w:rPr>
              <w:t xml:space="preserve">The inquiry encourages the PSNI to pursue its commitment to strengthening </w:t>
            </w:r>
            <w:r w:rsidRPr="00620020">
              <w:rPr>
                <w:rFonts w:ascii="Arial" w:hAnsi="Arial" w:cs="Arial"/>
                <w:sz w:val="24"/>
                <w:szCs w:val="24"/>
              </w:rPr>
              <w:lastRenderedPageBreak/>
              <w:t>relationships with communities and with young people as a priority in the context of the current climate of austerity.</w:t>
            </w:r>
          </w:p>
        </w:tc>
        <w:tc>
          <w:tcPr>
            <w:tcW w:w="851" w:type="dxa"/>
            <w:shd w:val="clear" w:color="auto" w:fill="auto"/>
          </w:tcPr>
          <w:p w:rsidR="00C90C2B" w:rsidRPr="008823CE" w:rsidRDefault="00C90C2B" w:rsidP="000300FF">
            <w:pPr>
              <w:jc w:val="center"/>
              <w:rPr>
                <w:rFonts w:ascii="Arial" w:hAnsi="Arial" w:cs="Arial"/>
                <w:b/>
                <w:sz w:val="24"/>
                <w:szCs w:val="24"/>
              </w:rPr>
            </w:pPr>
            <w:r w:rsidRPr="008823CE">
              <w:rPr>
                <w:rFonts w:ascii="Arial" w:hAnsi="Arial" w:cs="Arial"/>
                <w:b/>
                <w:sz w:val="24"/>
                <w:szCs w:val="24"/>
              </w:rPr>
              <w:lastRenderedPageBreak/>
              <w:t>PSNI</w:t>
            </w:r>
          </w:p>
        </w:tc>
        <w:tc>
          <w:tcPr>
            <w:tcW w:w="4961" w:type="dxa"/>
            <w:shd w:val="clear" w:color="auto" w:fill="auto"/>
          </w:tcPr>
          <w:p w:rsidR="00C90C2B" w:rsidRPr="00814FA7" w:rsidRDefault="00C90C2B" w:rsidP="000300FF">
            <w:pPr>
              <w:rPr>
                <w:rFonts w:ascii="Arial" w:hAnsi="Arial" w:cs="Arial"/>
                <w:sz w:val="24"/>
                <w:szCs w:val="24"/>
              </w:rPr>
            </w:pPr>
            <w:r>
              <w:rPr>
                <w:rFonts w:ascii="Arial" w:hAnsi="Arial" w:cs="Arial"/>
                <w:sz w:val="24"/>
                <w:szCs w:val="24"/>
              </w:rPr>
              <w:t xml:space="preserve">Complete – see previous report </w:t>
            </w:r>
          </w:p>
        </w:tc>
        <w:tc>
          <w:tcPr>
            <w:tcW w:w="709" w:type="dxa"/>
            <w:shd w:val="clear" w:color="auto" w:fill="0070C0"/>
          </w:tcPr>
          <w:p w:rsidR="00C90C2B" w:rsidRPr="007E0D9C" w:rsidRDefault="00C90C2B" w:rsidP="000300FF">
            <w:pPr>
              <w:rPr>
                <w:rFonts w:ascii="Arial" w:hAnsi="Arial" w:cs="Arial"/>
                <w:sz w:val="24"/>
                <w:szCs w:val="24"/>
              </w:rPr>
            </w:pPr>
          </w:p>
        </w:tc>
        <w:tc>
          <w:tcPr>
            <w:tcW w:w="850" w:type="dxa"/>
            <w:shd w:val="clear" w:color="auto" w:fill="0070C0"/>
          </w:tcPr>
          <w:p w:rsidR="00C90C2B" w:rsidRDefault="00C90C2B" w:rsidP="000300FF">
            <w:pPr>
              <w:rPr>
                <w:b/>
                <w:sz w:val="24"/>
                <w:szCs w:val="24"/>
              </w:rPr>
            </w:pPr>
          </w:p>
        </w:tc>
        <w:tc>
          <w:tcPr>
            <w:tcW w:w="3543" w:type="dxa"/>
            <w:tcBorders>
              <w:bottom w:val="single" w:sz="4" w:space="0" w:color="auto"/>
            </w:tcBorders>
            <w:shd w:val="clear" w:color="auto" w:fill="auto"/>
          </w:tcPr>
          <w:p w:rsidR="009C6F22" w:rsidRDefault="00B64685" w:rsidP="009C6F22">
            <w:pPr>
              <w:rPr>
                <w:rFonts w:ascii="Arial" w:hAnsi="Arial" w:cs="Arial"/>
                <w:i/>
                <w:sz w:val="24"/>
                <w:szCs w:val="24"/>
              </w:rPr>
            </w:pPr>
            <w:r w:rsidRPr="00093CBC">
              <w:rPr>
                <w:rFonts w:ascii="Arial" w:hAnsi="Arial" w:cs="Arial"/>
                <w:i/>
                <w:sz w:val="24"/>
                <w:szCs w:val="24"/>
              </w:rPr>
              <w:t>DoJ</w:t>
            </w:r>
            <w:r w:rsidR="00A10405">
              <w:rPr>
                <w:rFonts w:ascii="Arial" w:hAnsi="Arial" w:cs="Arial"/>
                <w:i/>
                <w:sz w:val="24"/>
                <w:szCs w:val="24"/>
              </w:rPr>
              <w:t>’s</w:t>
            </w:r>
            <w:r w:rsidRPr="00093CBC">
              <w:rPr>
                <w:rFonts w:ascii="Arial" w:hAnsi="Arial" w:cs="Arial"/>
                <w:i/>
                <w:sz w:val="24"/>
                <w:szCs w:val="24"/>
              </w:rPr>
              <w:t xml:space="preserve"> Second Progress Report cites detail not included here</w:t>
            </w:r>
            <w:r w:rsidR="009C6F22">
              <w:rPr>
                <w:rFonts w:ascii="Arial" w:hAnsi="Arial" w:cs="Arial"/>
                <w:i/>
                <w:sz w:val="24"/>
                <w:szCs w:val="24"/>
              </w:rPr>
              <w:t xml:space="preserve"> </w:t>
            </w:r>
            <w:r w:rsidR="00A10405">
              <w:rPr>
                <w:rFonts w:ascii="Arial" w:hAnsi="Arial" w:cs="Arial"/>
                <w:i/>
                <w:sz w:val="24"/>
                <w:szCs w:val="24"/>
              </w:rPr>
              <w:t xml:space="preserve">and </w:t>
            </w:r>
            <w:r w:rsidR="009C6F22">
              <w:rPr>
                <w:rFonts w:ascii="Arial" w:hAnsi="Arial" w:cs="Arial"/>
                <w:i/>
                <w:sz w:val="24"/>
                <w:szCs w:val="24"/>
              </w:rPr>
              <w:t xml:space="preserve">it is unclear why this is not reflected in this report. </w:t>
            </w:r>
            <w:r w:rsidRPr="00BE714A">
              <w:rPr>
                <w:rFonts w:ascii="Arial" w:hAnsi="Arial" w:cs="Arial"/>
                <w:i/>
                <w:sz w:val="24"/>
                <w:szCs w:val="24"/>
              </w:rPr>
              <w:t xml:space="preserve">The detail in the </w:t>
            </w:r>
            <w:r w:rsidR="009C6F22">
              <w:rPr>
                <w:rFonts w:ascii="Arial" w:hAnsi="Arial" w:cs="Arial"/>
                <w:i/>
                <w:sz w:val="24"/>
                <w:szCs w:val="24"/>
              </w:rPr>
              <w:t xml:space="preserve">Second </w:t>
            </w:r>
            <w:r w:rsidRPr="00BE714A">
              <w:rPr>
                <w:rFonts w:ascii="Arial" w:hAnsi="Arial" w:cs="Arial"/>
                <w:i/>
                <w:sz w:val="24"/>
                <w:szCs w:val="24"/>
              </w:rPr>
              <w:t xml:space="preserve">DoJ </w:t>
            </w:r>
            <w:r w:rsidR="009C6F22">
              <w:rPr>
                <w:rFonts w:ascii="Arial" w:hAnsi="Arial" w:cs="Arial"/>
                <w:i/>
                <w:sz w:val="24"/>
                <w:szCs w:val="24"/>
              </w:rPr>
              <w:lastRenderedPageBreak/>
              <w:t>R</w:t>
            </w:r>
            <w:r w:rsidRPr="00BE714A">
              <w:rPr>
                <w:rFonts w:ascii="Arial" w:hAnsi="Arial" w:cs="Arial"/>
                <w:i/>
                <w:sz w:val="24"/>
                <w:szCs w:val="24"/>
              </w:rPr>
              <w:t>eport</w:t>
            </w:r>
            <w:r w:rsidR="00A10405">
              <w:rPr>
                <w:rFonts w:ascii="Arial" w:hAnsi="Arial" w:cs="Arial"/>
                <w:i/>
                <w:sz w:val="24"/>
                <w:szCs w:val="24"/>
              </w:rPr>
              <w:t>,</w:t>
            </w:r>
            <w:r w:rsidRPr="00BE714A">
              <w:rPr>
                <w:rFonts w:ascii="Arial" w:hAnsi="Arial" w:cs="Arial"/>
                <w:i/>
                <w:sz w:val="24"/>
                <w:szCs w:val="24"/>
              </w:rPr>
              <w:t xml:space="preserve"> while useful</w:t>
            </w:r>
            <w:r w:rsidR="00A10405">
              <w:rPr>
                <w:rFonts w:ascii="Arial" w:hAnsi="Arial" w:cs="Arial"/>
                <w:i/>
                <w:sz w:val="24"/>
                <w:szCs w:val="24"/>
              </w:rPr>
              <w:t>,</w:t>
            </w:r>
            <w:r w:rsidRPr="00BE714A">
              <w:rPr>
                <w:rFonts w:ascii="Arial" w:hAnsi="Arial" w:cs="Arial"/>
                <w:i/>
                <w:sz w:val="24"/>
                <w:szCs w:val="24"/>
              </w:rPr>
              <w:t xml:space="preserve"> </w:t>
            </w:r>
            <w:r w:rsidR="00BE714A">
              <w:rPr>
                <w:rFonts w:ascii="Arial" w:hAnsi="Arial" w:cs="Arial"/>
                <w:i/>
                <w:sz w:val="24"/>
                <w:szCs w:val="24"/>
              </w:rPr>
              <w:t xml:space="preserve">does not </w:t>
            </w:r>
            <w:r w:rsidR="00A10405">
              <w:rPr>
                <w:rFonts w:ascii="Arial" w:hAnsi="Arial" w:cs="Arial"/>
                <w:i/>
                <w:sz w:val="24"/>
                <w:szCs w:val="24"/>
              </w:rPr>
              <w:t xml:space="preserve">demonstrate </w:t>
            </w:r>
            <w:r w:rsidR="00BE714A">
              <w:rPr>
                <w:rFonts w:ascii="Arial" w:hAnsi="Arial" w:cs="Arial"/>
                <w:i/>
                <w:sz w:val="24"/>
                <w:szCs w:val="24"/>
              </w:rPr>
              <w:t>how relationships with young people, including those at risk of CSE have been strengthened.</w:t>
            </w:r>
            <w:r w:rsidR="00A10405">
              <w:rPr>
                <w:rFonts w:ascii="Arial" w:hAnsi="Arial" w:cs="Arial"/>
                <w:i/>
                <w:sz w:val="24"/>
                <w:szCs w:val="24"/>
              </w:rPr>
              <w:t xml:space="preserve"> Recommendations should not be assessed as completed without evidence they have been delivered.</w:t>
            </w:r>
          </w:p>
          <w:p w:rsidR="009C6F22" w:rsidRDefault="009C6F22" w:rsidP="009C6F22">
            <w:pPr>
              <w:rPr>
                <w:rFonts w:ascii="Arial" w:hAnsi="Arial" w:cs="Arial"/>
                <w:i/>
                <w:sz w:val="24"/>
                <w:szCs w:val="24"/>
              </w:rPr>
            </w:pPr>
          </w:p>
          <w:p w:rsidR="00C90C2B" w:rsidRDefault="00C90C2B" w:rsidP="009C6F22">
            <w:pPr>
              <w:rPr>
                <w:b/>
                <w:sz w:val="24"/>
                <w:szCs w:val="24"/>
              </w:rPr>
            </w:pPr>
          </w:p>
        </w:tc>
      </w:tr>
      <w:tr w:rsidR="00C90C2B" w:rsidTr="004D4845">
        <w:tc>
          <w:tcPr>
            <w:tcW w:w="675" w:type="dxa"/>
            <w:shd w:val="clear" w:color="auto" w:fill="auto"/>
          </w:tcPr>
          <w:p w:rsidR="00C90C2B" w:rsidRPr="007E0D9C" w:rsidRDefault="00C90C2B" w:rsidP="000300FF">
            <w:pPr>
              <w:rPr>
                <w:rFonts w:ascii="Arial" w:hAnsi="Arial" w:cs="Arial"/>
                <w:b/>
                <w:sz w:val="24"/>
                <w:szCs w:val="24"/>
              </w:rPr>
            </w:pPr>
            <w:r>
              <w:rPr>
                <w:rFonts w:ascii="Arial" w:hAnsi="Arial" w:cs="Arial"/>
                <w:b/>
                <w:sz w:val="24"/>
                <w:szCs w:val="24"/>
              </w:rPr>
              <w:lastRenderedPageBreak/>
              <w:t>K3</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in conjunction with DOJ should develop guidance for parents and carers, including foster carers and residential workers, on how best to capture information and/or evidence when a child returns from a period of being missing or is otherwise consi</w:t>
            </w:r>
            <w:r>
              <w:rPr>
                <w:rFonts w:ascii="Arial" w:hAnsi="Arial" w:cs="Arial"/>
                <w:sz w:val="24"/>
                <w:szCs w:val="24"/>
              </w:rPr>
              <w:t xml:space="preserve">dered to </w:t>
            </w:r>
            <w:r w:rsidRPr="007E15DD">
              <w:rPr>
                <w:rFonts w:ascii="Arial" w:hAnsi="Arial" w:cs="Arial"/>
                <w:sz w:val="24"/>
                <w:szCs w:val="24"/>
              </w:rPr>
              <w:t>be at risk of CSE.</w:t>
            </w:r>
          </w:p>
        </w:tc>
        <w:tc>
          <w:tcPr>
            <w:tcW w:w="851" w:type="dxa"/>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7E0D9C" w:rsidRDefault="00C90C2B" w:rsidP="000300FF">
            <w:pPr>
              <w:jc w:val="center"/>
              <w:rPr>
                <w:rFonts w:ascii="Arial" w:hAnsi="Arial" w:cs="Arial"/>
                <w:b/>
                <w:sz w:val="24"/>
                <w:szCs w:val="24"/>
              </w:rPr>
            </w:pPr>
            <w:r w:rsidRPr="007E0D9C">
              <w:rPr>
                <w:rFonts w:ascii="Arial" w:hAnsi="Arial" w:cs="Arial"/>
                <w:b/>
                <w:sz w:val="24"/>
                <w:szCs w:val="24"/>
              </w:rPr>
              <w:t>1</w:t>
            </w:r>
          </w:p>
        </w:tc>
        <w:tc>
          <w:tcPr>
            <w:tcW w:w="3543" w:type="dxa"/>
            <w:tcBorders>
              <w:bottom w:val="single" w:sz="4" w:space="0" w:color="auto"/>
            </w:tcBorders>
            <w:shd w:val="clear" w:color="auto" w:fill="FFFFFF" w:themeFill="background1"/>
          </w:tcPr>
          <w:p w:rsidR="00C90C2B" w:rsidRPr="007E0D9C" w:rsidRDefault="00C90C2B" w:rsidP="000300FF">
            <w:pPr>
              <w:jc w:val="center"/>
              <w:rPr>
                <w:rFonts w:ascii="Arial" w:hAnsi="Arial" w:cs="Arial"/>
                <w:b/>
                <w:sz w:val="24"/>
                <w:szCs w:val="24"/>
              </w:rPr>
            </w:pPr>
          </w:p>
        </w:tc>
      </w:tr>
      <w:tr w:rsidR="00C90C2B" w:rsidTr="004D4845">
        <w:tc>
          <w:tcPr>
            <w:tcW w:w="675" w:type="dxa"/>
            <w:tcBorders>
              <w:bottom w:val="single" w:sz="4" w:space="0" w:color="auto"/>
            </w:tcBorders>
            <w:shd w:val="clear" w:color="auto" w:fill="D9D9D9" w:themeFill="background1" w:themeFillShade="D9"/>
          </w:tcPr>
          <w:p w:rsidR="00C90C2B" w:rsidRPr="00A93CF2" w:rsidRDefault="00C90C2B" w:rsidP="000300FF">
            <w:pPr>
              <w:rPr>
                <w:rFonts w:ascii="Arial" w:hAnsi="Arial" w:cs="Arial"/>
                <w:b/>
                <w:sz w:val="24"/>
                <w:szCs w:val="24"/>
              </w:rPr>
            </w:pPr>
            <w:r w:rsidRPr="00A93CF2">
              <w:rPr>
                <w:rFonts w:ascii="Arial" w:hAnsi="Arial" w:cs="Arial"/>
                <w:b/>
                <w:sz w:val="24"/>
                <w:szCs w:val="24"/>
              </w:rPr>
              <w:t>K4</w:t>
            </w:r>
          </w:p>
        </w:tc>
        <w:tc>
          <w:tcPr>
            <w:tcW w:w="2694" w:type="dxa"/>
            <w:shd w:val="clear" w:color="auto" w:fill="D9D9D9" w:themeFill="background1" w:themeFillShade="D9"/>
          </w:tcPr>
          <w:p w:rsidR="00C90C2B" w:rsidRPr="00620020" w:rsidRDefault="00C90C2B" w:rsidP="000300FF">
            <w:pPr>
              <w:rPr>
                <w:rFonts w:ascii="Arial" w:hAnsi="Arial" w:cs="Arial"/>
                <w:sz w:val="24"/>
                <w:szCs w:val="24"/>
              </w:rPr>
            </w:pPr>
            <w:r w:rsidRPr="00620020">
              <w:rPr>
                <w:rFonts w:ascii="Arial" w:hAnsi="Arial" w:cs="Arial"/>
                <w:sz w:val="24"/>
                <w:szCs w:val="24"/>
              </w:rPr>
              <w:t xml:space="preserve">SBNI’s developing plan for data collection should include a commitment to collation and analysis </w:t>
            </w:r>
            <w:r w:rsidRPr="00620020">
              <w:rPr>
                <w:rFonts w:ascii="Arial" w:hAnsi="Arial" w:cs="Arial"/>
                <w:sz w:val="24"/>
                <w:szCs w:val="24"/>
              </w:rPr>
              <w:lastRenderedPageBreak/>
              <w:t>of the data in a way that will facilitate a strategic response to CSE.</w:t>
            </w:r>
          </w:p>
        </w:tc>
        <w:tc>
          <w:tcPr>
            <w:tcW w:w="851" w:type="dxa"/>
            <w:shd w:val="clear" w:color="auto" w:fill="D9D9D9" w:themeFill="background1" w:themeFillShade="D9"/>
          </w:tcPr>
          <w:p w:rsidR="00C90C2B" w:rsidRPr="00A93CF2" w:rsidRDefault="00C90C2B" w:rsidP="000300FF">
            <w:pPr>
              <w:jc w:val="center"/>
              <w:rPr>
                <w:rFonts w:ascii="Arial" w:hAnsi="Arial" w:cs="Arial"/>
                <w:b/>
                <w:sz w:val="24"/>
                <w:szCs w:val="24"/>
              </w:rPr>
            </w:pPr>
            <w:r w:rsidRPr="00A93CF2">
              <w:rPr>
                <w:rFonts w:ascii="Arial" w:hAnsi="Arial" w:cs="Arial"/>
                <w:b/>
                <w:sz w:val="24"/>
                <w:szCs w:val="24"/>
              </w:rPr>
              <w:lastRenderedPageBreak/>
              <w:t>SBNI</w:t>
            </w:r>
          </w:p>
        </w:tc>
        <w:tc>
          <w:tcPr>
            <w:tcW w:w="4961" w:type="dxa"/>
            <w:shd w:val="clear" w:color="auto" w:fill="D9D9D9" w:themeFill="background1" w:themeFillShade="D9"/>
          </w:tcPr>
          <w:p w:rsidR="00C90C2B" w:rsidRDefault="00C90C2B" w:rsidP="000300FF">
            <w:pPr>
              <w:rPr>
                <w:b/>
                <w:sz w:val="24"/>
                <w:szCs w:val="24"/>
              </w:rPr>
            </w:pPr>
          </w:p>
        </w:tc>
        <w:tc>
          <w:tcPr>
            <w:tcW w:w="709"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850"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3543" w:type="dxa"/>
            <w:tcBorders>
              <w:bottom w:val="single" w:sz="4" w:space="0" w:color="auto"/>
            </w:tcBorders>
            <w:shd w:val="clear" w:color="auto" w:fill="FFFFFF" w:themeFill="background1"/>
          </w:tcPr>
          <w:p w:rsidR="002C4F14" w:rsidRPr="001D4028" w:rsidRDefault="002C4F14" w:rsidP="002C4F14">
            <w:pPr>
              <w:rPr>
                <w:rFonts w:ascii="Arial" w:hAnsi="Arial" w:cs="Arial"/>
                <w:i/>
                <w:color w:val="000000" w:themeColor="text1"/>
                <w:sz w:val="24"/>
                <w:szCs w:val="24"/>
                <w:u w:color="FF0000"/>
              </w:rPr>
            </w:pPr>
            <w:r>
              <w:rPr>
                <w:rFonts w:ascii="Arial" w:hAnsi="Arial" w:cs="Arial"/>
                <w:i/>
                <w:sz w:val="24"/>
                <w:szCs w:val="24"/>
              </w:rPr>
              <w:t xml:space="preserve">NICCY notes the 2016 Jay Review of SBNI highlighted </w:t>
            </w:r>
            <w:r w:rsidRPr="001D4028">
              <w:rPr>
                <w:rFonts w:ascii="Arial" w:hAnsi="Arial" w:cs="Arial"/>
                <w:i/>
                <w:color w:val="000000" w:themeColor="text1"/>
                <w:sz w:val="24"/>
                <w:szCs w:val="24"/>
                <w:u w:color="FF0000"/>
              </w:rPr>
              <w:t>it d</w:t>
            </w:r>
            <w:r>
              <w:rPr>
                <w:rFonts w:ascii="Arial" w:hAnsi="Arial" w:cs="Arial"/>
                <w:i/>
                <w:color w:val="000000" w:themeColor="text1"/>
                <w:sz w:val="24"/>
                <w:szCs w:val="24"/>
                <w:u w:color="FF0000"/>
              </w:rPr>
              <w:t>id</w:t>
            </w:r>
            <w:r w:rsidRPr="001D4028">
              <w:rPr>
                <w:rFonts w:ascii="Arial" w:hAnsi="Arial" w:cs="Arial"/>
                <w:i/>
                <w:color w:val="000000" w:themeColor="text1"/>
                <w:sz w:val="24"/>
                <w:szCs w:val="24"/>
                <w:u w:color="FF0000"/>
              </w:rPr>
              <w:t xml:space="preserve"> not have effective multi agency mechanisms for monitoring and reporting CSE</w:t>
            </w:r>
            <w:r>
              <w:rPr>
                <w:rFonts w:ascii="Arial" w:hAnsi="Arial" w:cs="Arial"/>
                <w:i/>
                <w:color w:val="000000" w:themeColor="text1"/>
                <w:sz w:val="24"/>
                <w:szCs w:val="24"/>
                <w:u w:color="FF0000"/>
              </w:rPr>
              <w:t>.</w:t>
            </w:r>
          </w:p>
          <w:p w:rsidR="001D4028" w:rsidRDefault="004C33F8" w:rsidP="000300FF">
            <w:pPr>
              <w:rPr>
                <w:rFonts w:ascii="Arial" w:hAnsi="Arial" w:cs="Arial"/>
                <w:i/>
                <w:sz w:val="24"/>
                <w:szCs w:val="24"/>
              </w:rPr>
            </w:pPr>
            <w:r>
              <w:rPr>
                <w:rFonts w:ascii="Arial" w:hAnsi="Arial" w:cs="Arial"/>
                <w:i/>
                <w:sz w:val="24"/>
                <w:szCs w:val="24"/>
              </w:rPr>
              <w:lastRenderedPageBreak/>
              <w:t xml:space="preserve">It is of particular concern that no progress is reported on data collection </w:t>
            </w:r>
            <w:r w:rsidR="009C6F22">
              <w:rPr>
                <w:rFonts w:ascii="Arial" w:hAnsi="Arial" w:cs="Arial"/>
                <w:i/>
                <w:sz w:val="24"/>
                <w:szCs w:val="24"/>
              </w:rPr>
              <w:t xml:space="preserve">as this is a </w:t>
            </w:r>
            <w:r w:rsidR="002C4F14">
              <w:rPr>
                <w:rFonts w:ascii="Arial" w:hAnsi="Arial" w:cs="Arial"/>
                <w:i/>
                <w:sz w:val="24"/>
                <w:szCs w:val="24"/>
              </w:rPr>
              <w:t xml:space="preserve">key </w:t>
            </w:r>
            <w:r w:rsidR="009C6F22">
              <w:rPr>
                <w:rFonts w:ascii="Arial" w:hAnsi="Arial" w:cs="Arial"/>
                <w:i/>
                <w:sz w:val="24"/>
                <w:szCs w:val="24"/>
              </w:rPr>
              <w:t xml:space="preserve">part of </w:t>
            </w:r>
            <w:r>
              <w:rPr>
                <w:rFonts w:ascii="Arial" w:hAnsi="Arial" w:cs="Arial"/>
                <w:i/>
                <w:sz w:val="24"/>
                <w:szCs w:val="24"/>
              </w:rPr>
              <w:t>identifying need</w:t>
            </w:r>
            <w:r w:rsidR="009C6F22">
              <w:rPr>
                <w:rFonts w:ascii="Arial" w:hAnsi="Arial" w:cs="Arial"/>
                <w:i/>
                <w:sz w:val="24"/>
                <w:szCs w:val="24"/>
              </w:rPr>
              <w:t xml:space="preserve"> and consequently being able to </w:t>
            </w:r>
            <w:r>
              <w:rPr>
                <w:rFonts w:ascii="Arial" w:hAnsi="Arial" w:cs="Arial"/>
                <w:i/>
                <w:sz w:val="24"/>
                <w:szCs w:val="24"/>
              </w:rPr>
              <w:t>plan and resourc</w:t>
            </w:r>
            <w:r w:rsidR="009C6F22">
              <w:rPr>
                <w:rFonts w:ascii="Arial" w:hAnsi="Arial" w:cs="Arial"/>
                <w:i/>
                <w:sz w:val="24"/>
                <w:szCs w:val="24"/>
              </w:rPr>
              <w:t>e</w:t>
            </w:r>
            <w:r>
              <w:rPr>
                <w:rFonts w:ascii="Arial" w:hAnsi="Arial" w:cs="Arial"/>
                <w:i/>
                <w:sz w:val="24"/>
                <w:szCs w:val="24"/>
              </w:rPr>
              <w:t xml:space="preserve"> effective responses to </w:t>
            </w:r>
            <w:r w:rsidR="005A4C58">
              <w:rPr>
                <w:rFonts w:ascii="Arial" w:hAnsi="Arial" w:cs="Arial"/>
                <w:i/>
                <w:sz w:val="24"/>
                <w:szCs w:val="24"/>
              </w:rPr>
              <w:t>CSE</w:t>
            </w:r>
            <w:r>
              <w:rPr>
                <w:rFonts w:ascii="Arial" w:hAnsi="Arial" w:cs="Arial"/>
                <w:i/>
                <w:sz w:val="24"/>
                <w:szCs w:val="24"/>
              </w:rPr>
              <w:t xml:space="preserve">. </w:t>
            </w:r>
          </w:p>
          <w:p w:rsidR="002C4F14" w:rsidRDefault="002C4F14" w:rsidP="000300FF">
            <w:pPr>
              <w:rPr>
                <w:rFonts w:ascii="Arial" w:hAnsi="Arial" w:cs="Arial"/>
                <w:i/>
                <w:color w:val="404040"/>
                <w:sz w:val="24"/>
                <w:szCs w:val="24"/>
                <w:u w:color="FF0000"/>
              </w:rPr>
            </w:pPr>
          </w:p>
          <w:p w:rsidR="0019099E" w:rsidRDefault="0019099E" w:rsidP="000300FF">
            <w:pPr>
              <w:rPr>
                <w:b/>
                <w:sz w:val="24"/>
                <w:szCs w:val="24"/>
              </w:rPr>
            </w:pPr>
            <w:r>
              <w:rPr>
                <w:b/>
                <w:sz w:val="24"/>
                <w:szCs w:val="24"/>
              </w:rPr>
              <w:t xml:space="preserve"> </w:t>
            </w:r>
          </w:p>
        </w:tc>
      </w:tr>
      <w:tr w:rsidR="00C90C2B" w:rsidTr="004D4845">
        <w:tc>
          <w:tcPr>
            <w:tcW w:w="675" w:type="dxa"/>
            <w:shd w:val="clear" w:color="auto" w:fill="auto"/>
          </w:tcPr>
          <w:p w:rsidR="00C90C2B" w:rsidRPr="00750EAC" w:rsidRDefault="00C90C2B" w:rsidP="000300FF">
            <w:pPr>
              <w:rPr>
                <w:rFonts w:ascii="Arial" w:hAnsi="Arial" w:cs="Arial"/>
                <w:b/>
                <w:sz w:val="24"/>
                <w:szCs w:val="24"/>
              </w:rPr>
            </w:pPr>
            <w:r w:rsidRPr="00750EAC">
              <w:rPr>
                <w:rFonts w:ascii="Arial" w:hAnsi="Arial" w:cs="Arial"/>
                <w:b/>
                <w:sz w:val="24"/>
                <w:szCs w:val="24"/>
              </w:rPr>
              <w:lastRenderedPageBreak/>
              <w:t>K5</w:t>
            </w:r>
          </w:p>
        </w:tc>
        <w:tc>
          <w:tcPr>
            <w:tcW w:w="2694" w:type="dxa"/>
            <w:shd w:val="clear" w:color="auto" w:fill="auto"/>
          </w:tcPr>
          <w:p w:rsidR="00C90C2B" w:rsidRPr="00750EAC" w:rsidRDefault="00C90C2B" w:rsidP="000300FF">
            <w:pPr>
              <w:rPr>
                <w:rFonts w:ascii="Arial" w:hAnsi="Arial" w:cs="Arial"/>
                <w:sz w:val="24"/>
                <w:szCs w:val="24"/>
              </w:rPr>
            </w:pPr>
            <w:r w:rsidRPr="00750EAC">
              <w:rPr>
                <w:rFonts w:ascii="Arial" w:hAnsi="Arial" w:cs="Arial"/>
                <w:sz w:val="24"/>
                <w:szCs w:val="24"/>
              </w:rPr>
              <w:t xml:space="preserve">The </w:t>
            </w:r>
            <w:r>
              <w:rPr>
                <w:rFonts w:ascii="Arial" w:hAnsi="Arial" w:cs="Arial"/>
                <w:sz w:val="24"/>
                <w:szCs w:val="24"/>
              </w:rPr>
              <w:t>DOH</w:t>
            </w:r>
            <w:r w:rsidRPr="00750EAC">
              <w:rPr>
                <w:rFonts w:ascii="Arial" w:hAnsi="Arial" w:cs="Arial"/>
                <w:sz w:val="24"/>
                <w:szCs w:val="24"/>
              </w:rPr>
              <w:t xml:space="preserve"> should explore the benefits of amending or adding to standards for inspection of children’s homes to ensure that they: a) promote a culture conducive to respect for the best interests of the child; and b) take account of the specific needs of separated and trafficked children and those affected by CSE. The </w:t>
            </w:r>
            <w:r>
              <w:rPr>
                <w:rFonts w:ascii="Arial" w:hAnsi="Arial" w:cs="Arial"/>
                <w:sz w:val="24"/>
                <w:szCs w:val="24"/>
              </w:rPr>
              <w:t>DOH</w:t>
            </w:r>
            <w:r w:rsidRPr="00750EAC">
              <w:rPr>
                <w:rFonts w:ascii="Arial" w:hAnsi="Arial" w:cs="Arial"/>
                <w:sz w:val="24"/>
                <w:szCs w:val="24"/>
              </w:rPr>
              <w:t xml:space="preserve"> should issue a circular and associated guidance stating how these issues should be taken forward.</w:t>
            </w:r>
          </w:p>
          <w:p w:rsidR="00C90C2B" w:rsidRPr="00750EAC" w:rsidRDefault="00C90C2B" w:rsidP="000300FF">
            <w:pPr>
              <w:rPr>
                <w:b/>
                <w:sz w:val="24"/>
                <w:szCs w:val="24"/>
              </w:rPr>
            </w:pPr>
          </w:p>
        </w:tc>
        <w:tc>
          <w:tcPr>
            <w:tcW w:w="851" w:type="dxa"/>
            <w:shd w:val="clear" w:color="auto" w:fill="auto"/>
          </w:tcPr>
          <w:p w:rsidR="00C90C2B" w:rsidRPr="00750EAC" w:rsidRDefault="00C90C2B" w:rsidP="000300FF">
            <w:pPr>
              <w:jc w:val="center"/>
              <w:rPr>
                <w:rFonts w:ascii="Arial" w:hAnsi="Arial" w:cs="Arial"/>
                <w:b/>
                <w:sz w:val="24"/>
                <w:szCs w:val="24"/>
              </w:rPr>
            </w:pPr>
            <w:r>
              <w:rPr>
                <w:rFonts w:ascii="Arial" w:hAnsi="Arial" w:cs="Arial"/>
                <w:b/>
                <w:sz w:val="24"/>
                <w:szCs w:val="24"/>
              </w:rPr>
              <w:lastRenderedPageBreak/>
              <w:t>DOH</w:t>
            </w:r>
          </w:p>
          <w:p w:rsidR="00C90C2B" w:rsidRPr="00750EAC" w:rsidRDefault="00C90C2B" w:rsidP="000300FF">
            <w:pPr>
              <w:jc w:val="center"/>
              <w:rPr>
                <w:rFonts w:ascii="Arial" w:hAnsi="Arial" w:cs="Arial"/>
                <w:b/>
                <w:sz w:val="24"/>
                <w:szCs w:val="24"/>
              </w:rPr>
            </w:pPr>
          </w:p>
        </w:tc>
        <w:tc>
          <w:tcPr>
            <w:tcW w:w="4961" w:type="dxa"/>
            <w:shd w:val="clear" w:color="auto" w:fill="auto"/>
          </w:tcPr>
          <w:p w:rsidR="00C90C2B" w:rsidRDefault="00C90C2B" w:rsidP="000300FF">
            <w:pPr>
              <w:rPr>
                <w:rFonts w:ascii="Arial" w:hAnsi="Arial" w:cs="Arial"/>
                <w:sz w:val="24"/>
                <w:szCs w:val="24"/>
              </w:rPr>
            </w:pPr>
            <w:r>
              <w:rPr>
                <w:rFonts w:ascii="Arial" w:hAnsi="Arial" w:cs="Arial"/>
                <w:sz w:val="24"/>
                <w:szCs w:val="24"/>
              </w:rPr>
              <w:t xml:space="preserve">Completed - The current DOH standards for children’s homes were revised and reissued in 2014 just prior to the publication of the Marshall report. These standards have been revisited in line with this recommendation. The standards are based on a clear principle of the best interests of the child.   </w:t>
            </w:r>
          </w:p>
          <w:p w:rsidR="00C90C2B" w:rsidRDefault="00C90C2B" w:rsidP="000300FF">
            <w:pPr>
              <w:rPr>
                <w:rFonts w:ascii="Arial" w:hAnsi="Arial" w:cs="Arial"/>
                <w:sz w:val="24"/>
                <w:szCs w:val="24"/>
              </w:rPr>
            </w:pPr>
          </w:p>
          <w:p w:rsidR="00C90C2B" w:rsidRPr="0084603E" w:rsidRDefault="00C90C2B" w:rsidP="000300FF">
            <w:pPr>
              <w:rPr>
                <w:rFonts w:ascii="Arial" w:hAnsi="Arial" w:cs="Arial"/>
                <w:sz w:val="24"/>
                <w:szCs w:val="24"/>
              </w:rPr>
            </w:pPr>
            <w:r w:rsidRPr="0084603E">
              <w:rPr>
                <w:rFonts w:ascii="Arial" w:hAnsi="Arial" w:cs="Arial"/>
                <w:sz w:val="24"/>
                <w:szCs w:val="24"/>
              </w:rPr>
              <w:t xml:space="preserve">Issues relating to safeguarding and protecting </w:t>
            </w:r>
            <w:r>
              <w:rPr>
                <w:rFonts w:ascii="Arial" w:hAnsi="Arial" w:cs="Arial"/>
                <w:sz w:val="24"/>
                <w:szCs w:val="24"/>
              </w:rPr>
              <w:t>children from abuse, whether this</w:t>
            </w:r>
            <w:r w:rsidRPr="0084603E">
              <w:rPr>
                <w:rFonts w:ascii="Arial" w:hAnsi="Arial" w:cs="Arial"/>
                <w:sz w:val="24"/>
                <w:szCs w:val="24"/>
              </w:rPr>
              <w:t xml:space="preserve"> relates to trafficking or CSE</w:t>
            </w:r>
            <w:r>
              <w:rPr>
                <w:rFonts w:ascii="Arial" w:hAnsi="Arial" w:cs="Arial"/>
                <w:sz w:val="24"/>
                <w:szCs w:val="24"/>
              </w:rPr>
              <w:t>,</w:t>
            </w:r>
            <w:r w:rsidRPr="0084603E">
              <w:rPr>
                <w:rFonts w:ascii="Arial" w:hAnsi="Arial" w:cs="Arial"/>
                <w:sz w:val="24"/>
                <w:szCs w:val="24"/>
              </w:rPr>
              <w:t xml:space="preserve"> are implicit within the standards. Equally</w:t>
            </w:r>
            <w:r>
              <w:rPr>
                <w:rFonts w:ascii="Arial" w:hAnsi="Arial" w:cs="Arial"/>
                <w:sz w:val="24"/>
                <w:szCs w:val="24"/>
              </w:rPr>
              <w:t xml:space="preserve"> issues and an</w:t>
            </w:r>
            <w:r w:rsidRPr="0084603E">
              <w:rPr>
                <w:rFonts w:ascii="Arial" w:hAnsi="Arial" w:cs="Arial"/>
                <w:sz w:val="24"/>
                <w:szCs w:val="24"/>
              </w:rPr>
              <w:t xml:space="preserve"> awareness of </w:t>
            </w:r>
            <w:r>
              <w:rPr>
                <w:rFonts w:ascii="Arial" w:hAnsi="Arial" w:cs="Arial"/>
                <w:sz w:val="24"/>
                <w:szCs w:val="24"/>
              </w:rPr>
              <w:t xml:space="preserve">cultural sensitivities relating to particular </w:t>
            </w:r>
            <w:r w:rsidRPr="0084603E">
              <w:rPr>
                <w:rFonts w:ascii="Arial" w:hAnsi="Arial" w:cs="Arial"/>
                <w:sz w:val="24"/>
                <w:szCs w:val="24"/>
              </w:rPr>
              <w:t>ethnic groups</w:t>
            </w:r>
            <w:r>
              <w:rPr>
                <w:rFonts w:ascii="Arial" w:hAnsi="Arial" w:cs="Arial"/>
                <w:sz w:val="24"/>
                <w:szCs w:val="24"/>
              </w:rPr>
              <w:t xml:space="preserve"> </w:t>
            </w:r>
            <w:r w:rsidRPr="0084603E">
              <w:rPr>
                <w:rFonts w:ascii="Arial" w:hAnsi="Arial" w:cs="Arial"/>
                <w:sz w:val="24"/>
                <w:szCs w:val="24"/>
              </w:rPr>
              <w:t xml:space="preserve">are also implicit in the standards.  </w:t>
            </w:r>
          </w:p>
          <w:p w:rsidR="00C90C2B" w:rsidRDefault="00C90C2B" w:rsidP="000300FF">
            <w:pPr>
              <w:rPr>
                <w:color w:val="1F497D"/>
              </w:rPr>
            </w:pPr>
          </w:p>
          <w:p w:rsidR="000A6843" w:rsidRDefault="000A6843" w:rsidP="000300FF">
            <w:pPr>
              <w:rPr>
                <w:color w:val="1F497D"/>
              </w:rPr>
            </w:pPr>
          </w:p>
          <w:p w:rsidR="000A6843" w:rsidRDefault="000A6843" w:rsidP="000300FF">
            <w:pPr>
              <w:rPr>
                <w:color w:val="1F497D"/>
              </w:rPr>
            </w:pPr>
          </w:p>
          <w:p w:rsidR="000A6843" w:rsidRDefault="000A6843" w:rsidP="000300FF">
            <w:pPr>
              <w:rPr>
                <w:color w:val="1F497D"/>
              </w:rPr>
            </w:pPr>
          </w:p>
          <w:p w:rsidR="000A6843" w:rsidRDefault="000A6843" w:rsidP="000300FF">
            <w:pPr>
              <w:rPr>
                <w:color w:val="1F497D"/>
              </w:rPr>
            </w:pPr>
          </w:p>
          <w:p w:rsidR="000A6843" w:rsidRDefault="000A6843" w:rsidP="000300FF">
            <w:pPr>
              <w:rPr>
                <w:rFonts w:ascii="Arial" w:hAnsi="Arial" w:cs="Arial"/>
                <w:sz w:val="24"/>
                <w:szCs w:val="24"/>
              </w:rPr>
            </w:pPr>
          </w:p>
          <w:p w:rsidR="000A6843" w:rsidRDefault="000A6843" w:rsidP="000300FF">
            <w:pPr>
              <w:rPr>
                <w:rFonts w:ascii="Arial" w:hAnsi="Arial" w:cs="Arial"/>
                <w:sz w:val="24"/>
                <w:szCs w:val="24"/>
              </w:rPr>
            </w:pPr>
          </w:p>
          <w:p w:rsidR="000A6843" w:rsidRDefault="000A6843" w:rsidP="000300FF">
            <w:pPr>
              <w:rPr>
                <w:rFonts w:ascii="Arial" w:hAnsi="Arial" w:cs="Arial"/>
                <w:sz w:val="24"/>
                <w:szCs w:val="24"/>
              </w:rPr>
            </w:pPr>
          </w:p>
          <w:p w:rsidR="000A6843" w:rsidRDefault="000A6843" w:rsidP="000300FF">
            <w:pPr>
              <w:rPr>
                <w:rFonts w:ascii="Arial" w:hAnsi="Arial" w:cs="Arial"/>
                <w:sz w:val="24"/>
                <w:szCs w:val="24"/>
              </w:rPr>
            </w:pPr>
          </w:p>
          <w:p w:rsidR="000A6843" w:rsidRDefault="000A6843" w:rsidP="000300FF">
            <w:pPr>
              <w:rPr>
                <w:rFonts w:ascii="Arial" w:hAnsi="Arial" w:cs="Arial"/>
                <w:sz w:val="24"/>
                <w:szCs w:val="24"/>
              </w:rPr>
            </w:pPr>
          </w:p>
          <w:p w:rsidR="00C90C2B" w:rsidRPr="0084603E" w:rsidRDefault="00C90C2B" w:rsidP="000300FF">
            <w:pPr>
              <w:rPr>
                <w:rFonts w:ascii="Arial" w:hAnsi="Arial" w:cs="Arial"/>
                <w:sz w:val="24"/>
                <w:szCs w:val="24"/>
              </w:rPr>
            </w:pPr>
            <w:r w:rsidRPr="0084603E">
              <w:rPr>
                <w:rFonts w:ascii="Arial" w:hAnsi="Arial" w:cs="Arial"/>
                <w:sz w:val="24"/>
                <w:szCs w:val="24"/>
              </w:rPr>
              <w:t>The HSCB will ensure </w:t>
            </w:r>
            <w:r>
              <w:rPr>
                <w:rFonts w:ascii="Arial" w:hAnsi="Arial" w:cs="Arial"/>
                <w:sz w:val="24"/>
                <w:szCs w:val="24"/>
              </w:rPr>
              <w:t xml:space="preserve">that </w:t>
            </w:r>
            <w:r w:rsidRPr="0084603E">
              <w:rPr>
                <w:rFonts w:ascii="Arial" w:hAnsi="Arial" w:cs="Arial"/>
                <w:sz w:val="24"/>
                <w:szCs w:val="24"/>
              </w:rPr>
              <w:t>t</w:t>
            </w:r>
            <w:r>
              <w:rPr>
                <w:rFonts w:ascii="Arial" w:hAnsi="Arial" w:cs="Arial"/>
                <w:sz w:val="24"/>
                <w:szCs w:val="24"/>
              </w:rPr>
              <w:t xml:space="preserve">he detail and translation </w:t>
            </w:r>
            <w:r w:rsidRPr="0084603E">
              <w:rPr>
                <w:rFonts w:ascii="Arial" w:hAnsi="Arial" w:cs="Arial"/>
                <w:sz w:val="24"/>
                <w:szCs w:val="24"/>
              </w:rPr>
              <w:t>of these into practice and residential service delivery models are fully attended to in each facility’s statement of purpose and function.</w:t>
            </w:r>
          </w:p>
          <w:p w:rsidR="00C90C2B" w:rsidRPr="0084603E" w:rsidRDefault="00C90C2B" w:rsidP="000300FF">
            <w:pPr>
              <w:rPr>
                <w:rFonts w:ascii="Arial" w:hAnsi="Arial" w:cs="Arial"/>
                <w:sz w:val="24"/>
                <w:szCs w:val="24"/>
              </w:rPr>
            </w:pPr>
          </w:p>
          <w:p w:rsidR="00C90C2B" w:rsidRDefault="00C90C2B" w:rsidP="000300FF">
            <w:pPr>
              <w:pStyle w:val="CommentText"/>
              <w:rPr>
                <w:rFonts w:ascii="Arial" w:hAnsi="Arial" w:cs="Arial"/>
                <w:sz w:val="24"/>
                <w:szCs w:val="24"/>
              </w:rPr>
            </w:pPr>
            <w:r w:rsidRPr="0084603E">
              <w:rPr>
                <w:rFonts w:ascii="Arial" w:hAnsi="Arial" w:cs="Arial"/>
                <w:sz w:val="24"/>
                <w:szCs w:val="24"/>
              </w:rPr>
              <w:t xml:space="preserve">Work </w:t>
            </w:r>
            <w:r w:rsidRPr="0019099E">
              <w:rPr>
                <w:rFonts w:ascii="Arial" w:hAnsi="Arial" w:cs="Arial"/>
                <w:sz w:val="24"/>
                <w:szCs w:val="24"/>
                <w:highlight w:val="yellow"/>
              </w:rPr>
              <w:t>is currently underway</w:t>
            </w:r>
            <w:r w:rsidRPr="0084603E">
              <w:rPr>
                <w:rFonts w:ascii="Arial" w:hAnsi="Arial" w:cs="Arial"/>
                <w:sz w:val="24"/>
                <w:szCs w:val="24"/>
              </w:rPr>
              <w:t xml:space="preserve"> to review the current Statement of Purpose and Function of the specialist facility for separated children with the assistance and input o</w:t>
            </w:r>
            <w:r>
              <w:rPr>
                <w:rFonts w:ascii="Arial" w:hAnsi="Arial" w:cs="Arial"/>
                <w:sz w:val="24"/>
                <w:szCs w:val="24"/>
              </w:rPr>
              <w:t>f the Belfast HSC Trust Review/Training Team. </w:t>
            </w:r>
            <w:r w:rsidRPr="0084603E">
              <w:rPr>
                <w:rFonts w:ascii="Arial" w:hAnsi="Arial" w:cs="Arial"/>
                <w:sz w:val="24"/>
                <w:szCs w:val="24"/>
              </w:rPr>
              <w:t xml:space="preserve">This </w:t>
            </w:r>
            <w:r w:rsidRPr="0019099E">
              <w:rPr>
                <w:rFonts w:ascii="Arial" w:hAnsi="Arial" w:cs="Arial"/>
                <w:sz w:val="24"/>
                <w:szCs w:val="24"/>
                <w:highlight w:val="yellow"/>
              </w:rPr>
              <w:t>will</w:t>
            </w:r>
            <w:r w:rsidRPr="0084603E">
              <w:rPr>
                <w:rFonts w:ascii="Arial" w:hAnsi="Arial" w:cs="Arial"/>
                <w:sz w:val="24"/>
                <w:szCs w:val="24"/>
              </w:rPr>
              <w:t xml:space="preserve"> afford an important opportunity to make explicit some of the particular issues pertaining to safeguarding, trafficking and cultural / ethnic issues</w:t>
            </w:r>
            <w:r>
              <w:rPr>
                <w:rFonts w:ascii="Arial" w:hAnsi="Arial" w:cs="Arial"/>
                <w:sz w:val="24"/>
                <w:szCs w:val="24"/>
              </w:rPr>
              <w:t>.</w:t>
            </w:r>
          </w:p>
          <w:p w:rsidR="00C90C2B" w:rsidRPr="0084603E" w:rsidRDefault="00C90C2B" w:rsidP="000300FF">
            <w:pPr>
              <w:pStyle w:val="CommentText"/>
              <w:rPr>
                <w:rFonts w:ascii="Arial" w:hAnsi="Arial" w:cs="Arial"/>
                <w:sz w:val="24"/>
                <w:szCs w:val="24"/>
              </w:rPr>
            </w:pPr>
          </w:p>
          <w:p w:rsidR="00C90C2B" w:rsidRPr="00750EAC" w:rsidRDefault="00C90C2B" w:rsidP="000300FF">
            <w:pPr>
              <w:rPr>
                <w:b/>
                <w:sz w:val="24"/>
                <w:szCs w:val="24"/>
              </w:rPr>
            </w:pPr>
            <w:r w:rsidRPr="005954AB">
              <w:rPr>
                <w:rFonts w:ascii="Arial" w:hAnsi="Arial" w:cs="Arial"/>
                <w:sz w:val="24"/>
                <w:szCs w:val="24"/>
              </w:rPr>
              <w:t xml:space="preserve">It is </w:t>
            </w:r>
            <w:r w:rsidRPr="0019099E">
              <w:rPr>
                <w:rFonts w:ascii="Arial" w:hAnsi="Arial" w:cs="Arial"/>
                <w:sz w:val="24"/>
                <w:szCs w:val="24"/>
                <w:highlight w:val="yellow"/>
              </w:rPr>
              <w:t>proposed</w:t>
            </w:r>
            <w:r w:rsidRPr="005954AB">
              <w:rPr>
                <w:rFonts w:ascii="Arial" w:hAnsi="Arial" w:cs="Arial"/>
                <w:sz w:val="24"/>
                <w:szCs w:val="24"/>
              </w:rPr>
              <w:t xml:space="preserve"> that the HSCB will lead on a review of regional specialist children’s services. Among other things, the review will consider the policy, legislative and standards frameworks underpinning that specialist provision and make recommendations for change as</w:t>
            </w:r>
            <w:r>
              <w:rPr>
                <w:rFonts w:ascii="Arial" w:hAnsi="Arial" w:cs="Arial"/>
                <w:sz w:val="24"/>
                <w:szCs w:val="24"/>
              </w:rPr>
              <w:t xml:space="preserve"> appropriate. This </w:t>
            </w:r>
            <w:r w:rsidRPr="0019099E">
              <w:rPr>
                <w:rFonts w:ascii="Arial" w:hAnsi="Arial" w:cs="Arial"/>
                <w:sz w:val="24"/>
                <w:szCs w:val="24"/>
                <w:highlight w:val="yellow"/>
              </w:rPr>
              <w:t>will</w:t>
            </w:r>
            <w:r>
              <w:rPr>
                <w:rFonts w:ascii="Arial" w:hAnsi="Arial" w:cs="Arial"/>
                <w:sz w:val="24"/>
                <w:szCs w:val="24"/>
              </w:rPr>
              <w:t xml:space="preserve"> include</w:t>
            </w:r>
            <w:r w:rsidRPr="005954AB">
              <w:rPr>
                <w:rFonts w:ascii="Arial" w:hAnsi="Arial" w:cs="Arial"/>
                <w:sz w:val="24"/>
                <w:szCs w:val="24"/>
              </w:rPr>
              <w:t xml:space="preserve"> specialist provision for separated children.</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23711B" w:rsidRDefault="00C90C2B" w:rsidP="000300FF">
            <w:pPr>
              <w:jc w:val="center"/>
              <w:rPr>
                <w:b/>
                <w:sz w:val="24"/>
                <w:szCs w:val="24"/>
              </w:rPr>
            </w:pPr>
            <w:r w:rsidRPr="0023711B">
              <w:rPr>
                <w:b/>
                <w:sz w:val="24"/>
                <w:szCs w:val="24"/>
              </w:rPr>
              <w:t>1</w:t>
            </w:r>
          </w:p>
        </w:tc>
        <w:tc>
          <w:tcPr>
            <w:tcW w:w="3543" w:type="dxa"/>
            <w:tcBorders>
              <w:bottom w:val="single" w:sz="4" w:space="0" w:color="auto"/>
            </w:tcBorders>
            <w:shd w:val="clear" w:color="auto" w:fill="FFFFFF" w:themeFill="background1"/>
          </w:tcPr>
          <w:p w:rsidR="004D760A" w:rsidRDefault="00BF28EF" w:rsidP="00AE1C4D">
            <w:pPr>
              <w:rPr>
                <w:rFonts w:ascii="Arial" w:hAnsi="Arial" w:cs="Arial"/>
                <w:i/>
                <w:sz w:val="24"/>
                <w:szCs w:val="24"/>
              </w:rPr>
            </w:pPr>
            <w:r>
              <w:rPr>
                <w:rFonts w:ascii="Arial" w:hAnsi="Arial" w:cs="Arial"/>
                <w:i/>
                <w:sz w:val="24"/>
                <w:szCs w:val="24"/>
              </w:rPr>
              <w:t>NICCY</w:t>
            </w:r>
            <w:r w:rsidR="004D760A">
              <w:rPr>
                <w:rFonts w:ascii="Arial" w:hAnsi="Arial" w:cs="Arial"/>
                <w:i/>
                <w:sz w:val="24"/>
                <w:szCs w:val="24"/>
              </w:rPr>
              <w:t>’s 2015 paper on action</w:t>
            </w:r>
            <w:r w:rsidR="002C4F14">
              <w:rPr>
                <w:rFonts w:ascii="Arial" w:hAnsi="Arial" w:cs="Arial"/>
                <w:i/>
                <w:sz w:val="24"/>
                <w:szCs w:val="24"/>
              </w:rPr>
              <w:t xml:space="preserve"> </w:t>
            </w:r>
            <w:r w:rsidR="004D760A">
              <w:rPr>
                <w:rFonts w:ascii="Arial" w:hAnsi="Arial" w:cs="Arial"/>
                <w:i/>
                <w:sz w:val="24"/>
                <w:szCs w:val="24"/>
              </w:rPr>
              <w:t xml:space="preserve">plans </w:t>
            </w:r>
            <w:r>
              <w:rPr>
                <w:rFonts w:ascii="Arial" w:hAnsi="Arial" w:cs="Arial"/>
                <w:i/>
                <w:sz w:val="24"/>
                <w:szCs w:val="24"/>
              </w:rPr>
              <w:t xml:space="preserve">highlighted concerns that </w:t>
            </w:r>
            <w:r w:rsidR="002C4F14">
              <w:rPr>
                <w:rFonts w:ascii="Arial" w:hAnsi="Arial" w:cs="Arial"/>
                <w:i/>
                <w:sz w:val="24"/>
                <w:szCs w:val="24"/>
              </w:rPr>
              <w:t xml:space="preserve">the </w:t>
            </w:r>
            <w:r>
              <w:rPr>
                <w:rFonts w:ascii="Arial" w:hAnsi="Arial" w:cs="Arial"/>
                <w:i/>
                <w:sz w:val="24"/>
                <w:szCs w:val="24"/>
              </w:rPr>
              <w:t>standards were not being amended</w:t>
            </w:r>
            <w:r w:rsidR="000A6843">
              <w:rPr>
                <w:rFonts w:ascii="Arial" w:hAnsi="Arial" w:cs="Arial"/>
                <w:i/>
                <w:sz w:val="24"/>
                <w:szCs w:val="24"/>
              </w:rPr>
              <w:t xml:space="preserve">. </w:t>
            </w:r>
            <w:r>
              <w:rPr>
                <w:rFonts w:ascii="Arial" w:hAnsi="Arial" w:cs="Arial"/>
                <w:i/>
                <w:sz w:val="24"/>
                <w:szCs w:val="24"/>
              </w:rPr>
              <w:t>The</w:t>
            </w:r>
            <w:r w:rsidR="000A6843">
              <w:rPr>
                <w:rFonts w:ascii="Arial" w:hAnsi="Arial" w:cs="Arial"/>
                <w:i/>
                <w:sz w:val="24"/>
                <w:szCs w:val="24"/>
              </w:rPr>
              <w:t xml:space="preserve"> </w:t>
            </w:r>
            <w:r w:rsidR="004D760A">
              <w:rPr>
                <w:rFonts w:ascii="Arial" w:hAnsi="Arial" w:cs="Arial"/>
                <w:i/>
                <w:sz w:val="24"/>
                <w:szCs w:val="24"/>
              </w:rPr>
              <w:t xml:space="preserve">DoH </w:t>
            </w:r>
            <w:r w:rsidR="002C4F14">
              <w:rPr>
                <w:rFonts w:ascii="Arial" w:hAnsi="Arial" w:cs="Arial"/>
                <w:i/>
                <w:sz w:val="24"/>
                <w:szCs w:val="24"/>
              </w:rPr>
              <w:t xml:space="preserve">plan </w:t>
            </w:r>
            <w:r>
              <w:rPr>
                <w:rFonts w:ascii="Arial" w:hAnsi="Arial" w:cs="Arial"/>
                <w:i/>
                <w:sz w:val="24"/>
                <w:szCs w:val="24"/>
              </w:rPr>
              <w:t>stated guidance would be produced</w:t>
            </w:r>
            <w:r w:rsidR="004D760A">
              <w:rPr>
                <w:rFonts w:ascii="Arial" w:hAnsi="Arial" w:cs="Arial"/>
                <w:i/>
                <w:sz w:val="24"/>
                <w:szCs w:val="24"/>
              </w:rPr>
              <w:t xml:space="preserve"> to accompany standards</w:t>
            </w:r>
            <w:r w:rsidR="008E59B9">
              <w:rPr>
                <w:rFonts w:ascii="Arial" w:hAnsi="Arial" w:cs="Arial"/>
                <w:i/>
                <w:sz w:val="24"/>
                <w:szCs w:val="24"/>
              </w:rPr>
              <w:t xml:space="preserve"> by December 2015</w:t>
            </w:r>
            <w:r>
              <w:rPr>
                <w:rFonts w:ascii="Arial" w:hAnsi="Arial" w:cs="Arial"/>
                <w:i/>
                <w:sz w:val="24"/>
                <w:szCs w:val="24"/>
              </w:rPr>
              <w:t xml:space="preserve">. This </w:t>
            </w:r>
            <w:r w:rsidR="004D760A">
              <w:rPr>
                <w:rFonts w:ascii="Arial" w:hAnsi="Arial" w:cs="Arial"/>
                <w:i/>
                <w:sz w:val="24"/>
                <w:szCs w:val="24"/>
              </w:rPr>
              <w:t xml:space="preserve">is not referenced in this report and no </w:t>
            </w:r>
            <w:r w:rsidR="000A6843">
              <w:rPr>
                <w:rFonts w:ascii="Arial" w:hAnsi="Arial" w:cs="Arial"/>
                <w:i/>
                <w:sz w:val="24"/>
                <w:szCs w:val="24"/>
              </w:rPr>
              <w:t xml:space="preserve">evidence </w:t>
            </w:r>
            <w:r w:rsidR="004D760A">
              <w:rPr>
                <w:rFonts w:ascii="Arial" w:hAnsi="Arial" w:cs="Arial"/>
                <w:i/>
                <w:sz w:val="24"/>
                <w:szCs w:val="24"/>
              </w:rPr>
              <w:t xml:space="preserve">is provided </w:t>
            </w:r>
            <w:r w:rsidR="008E59B9">
              <w:rPr>
                <w:rFonts w:ascii="Arial" w:hAnsi="Arial" w:cs="Arial"/>
                <w:i/>
                <w:sz w:val="24"/>
                <w:szCs w:val="24"/>
              </w:rPr>
              <w:t xml:space="preserve">to indicate that </w:t>
            </w:r>
            <w:r w:rsidR="004D760A">
              <w:rPr>
                <w:rFonts w:ascii="Arial" w:hAnsi="Arial" w:cs="Arial"/>
                <w:i/>
                <w:sz w:val="24"/>
                <w:szCs w:val="24"/>
              </w:rPr>
              <w:t>inspection</w:t>
            </w:r>
            <w:r w:rsidR="002C4F14">
              <w:rPr>
                <w:rFonts w:ascii="Arial" w:hAnsi="Arial" w:cs="Arial"/>
                <w:i/>
                <w:sz w:val="24"/>
                <w:szCs w:val="24"/>
              </w:rPr>
              <w:t>s r</w:t>
            </w:r>
            <w:r w:rsidR="000A6843">
              <w:rPr>
                <w:rFonts w:ascii="Arial" w:hAnsi="Arial" w:cs="Arial"/>
                <w:i/>
                <w:sz w:val="24"/>
                <w:szCs w:val="24"/>
              </w:rPr>
              <w:t xml:space="preserve">outinely </w:t>
            </w:r>
            <w:r w:rsidR="004D760A">
              <w:rPr>
                <w:rFonts w:ascii="Arial" w:hAnsi="Arial" w:cs="Arial"/>
                <w:i/>
                <w:sz w:val="24"/>
                <w:szCs w:val="24"/>
              </w:rPr>
              <w:t xml:space="preserve">assess whether </w:t>
            </w:r>
            <w:r w:rsidR="005A4C58">
              <w:rPr>
                <w:rFonts w:ascii="Arial" w:hAnsi="Arial" w:cs="Arial"/>
                <w:i/>
                <w:sz w:val="24"/>
                <w:szCs w:val="24"/>
              </w:rPr>
              <w:t xml:space="preserve">children’s </w:t>
            </w:r>
            <w:r w:rsidR="000A6843">
              <w:rPr>
                <w:rFonts w:ascii="Arial" w:hAnsi="Arial" w:cs="Arial"/>
                <w:i/>
                <w:sz w:val="24"/>
                <w:szCs w:val="24"/>
              </w:rPr>
              <w:t xml:space="preserve">homes respect best interests and meet the </w:t>
            </w:r>
            <w:r w:rsidR="000A6843" w:rsidRPr="000A6843">
              <w:rPr>
                <w:rFonts w:ascii="Arial" w:hAnsi="Arial" w:cs="Arial"/>
                <w:b/>
                <w:i/>
                <w:sz w:val="24"/>
                <w:szCs w:val="24"/>
              </w:rPr>
              <w:t>specific</w:t>
            </w:r>
            <w:r w:rsidR="000A6843">
              <w:rPr>
                <w:rFonts w:ascii="Arial" w:hAnsi="Arial" w:cs="Arial"/>
                <w:i/>
                <w:sz w:val="24"/>
                <w:szCs w:val="24"/>
              </w:rPr>
              <w:t xml:space="preserve"> needs of separated children and those affected by CSE. </w:t>
            </w:r>
          </w:p>
          <w:p w:rsidR="000A6843" w:rsidRDefault="000543C2" w:rsidP="00AE1C4D">
            <w:pPr>
              <w:rPr>
                <w:rFonts w:ascii="Arial" w:hAnsi="Arial" w:cs="Arial"/>
                <w:i/>
                <w:sz w:val="24"/>
                <w:szCs w:val="24"/>
              </w:rPr>
            </w:pPr>
            <w:r>
              <w:rPr>
                <w:rFonts w:ascii="Arial" w:hAnsi="Arial" w:cs="Arial"/>
                <w:i/>
                <w:sz w:val="24"/>
                <w:szCs w:val="24"/>
              </w:rPr>
              <w:t xml:space="preserve"> </w:t>
            </w:r>
          </w:p>
          <w:p w:rsidR="004D760A" w:rsidRDefault="004D760A" w:rsidP="004D760A">
            <w:pPr>
              <w:rPr>
                <w:b/>
                <w:sz w:val="24"/>
                <w:szCs w:val="24"/>
              </w:rPr>
            </w:pPr>
            <w:r>
              <w:rPr>
                <w:rFonts w:ascii="Arial" w:hAnsi="Arial" w:cs="Arial"/>
                <w:i/>
                <w:sz w:val="24"/>
                <w:szCs w:val="24"/>
              </w:rPr>
              <w:t xml:space="preserve">Other information provided illustrates ongoing or planned activity associated with the recommendation rather than </w:t>
            </w:r>
            <w:r>
              <w:rPr>
                <w:rFonts w:ascii="Arial" w:hAnsi="Arial" w:cs="Arial"/>
                <w:i/>
                <w:sz w:val="24"/>
                <w:szCs w:val="24"/>
              </w:rPr>
              <w:lastRenderedPageBreak/>
              <w:t>evidence it has been implemented. No timeframes are given. Recommendations should not be completed without assurance of implementation.</w:t>
            </w:r>
          </w:p>
          <w:p w:rsidR="004D760A" w:rsidRDefault="004D760A" w:rsidP="00AE1C4D">
            <w:pPr>
              <w:rPr>
                <w:rFonts w:ascii="Arial" w:hAnsi="Arial" w:cs="Arial"/>
                <w:i/>
                <w:sz w:val="24"/>
                <w:szCs w:val="24"/>
              </w:rPr>
            </w:pPr>
          </w:p>
          <w:p w:rsidR="004D760A" w:rsidRDefault="004D760A" w:rsidP="00AE1C4D">
            <w:pPr>
              <w:rPr>
                <w:rFonts w:ascii="Arial" w:hAnsi="Arial" w:cs="Arial"/>
                <w:i/>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Default="0019099E" w:rsidP="00AE1C4D">
            <w:pPr>
              <w:rPr>
                <w:b/>
                <w:sz w:val="24"/>
                <w:szCs w:val="24"/>
              </w:rPr>
            </w:pPr>
          </w:p>
          <w:p w:rsidR="0019099E" w:rsidRPr="0023711B" w:rsidRDefault="0019099E" w:rsidP="00AE1C4D">
            <w:pPr>
              <w:rPr>
                <w:b/>
                <w:sz w:val="24"/>
                <w:szCs w:val="24"/>
              </w:rPr>
            </w:pPr>
            <w:r>
              <w:rPr>
                <w:b/>
                <w:sz w:val="24"/>
                <w:szCs w:val="24"/>
              </w:rPr>
              <w:t xml:space="preserve"> </w:t>
            </w:r>
          </w:p>
        </w:tc>
      </w:tr>
      <w:tr w:rsidR="00C90C2B" w:rsidTr="004D4845">
        <w:tc>
          <w:tcPr>
            <w:tcW w:w="675" w:type="dxa"/>
            <w:shd w:val="clear" w:color="auto" w:fill="auto"/>
          </w:tcPr>
          <w:p w:rsidR="00C90C2B" w:rsidRPr="00A93CF2" w:rsidRDefault="00C90C2B" w:rsidP="000300FF">
            <w:pPr>
              <w:rPr>
                <w:rFonts w:ascii="Arial" w:hAnsi="Arial" w:cs="Arial"/>
                <w:b/>
                <w:sz w:val="24"/>
                <w:szCs w:val="24"/>
              </w:rPr>
            </w:pPr>
            <w:r w:rsidRPr="00A93CF2">
              <w:rPr>
                <w:rFonts w:ascii="Arial" w:hAnsi="Arial" w:cs="Arial"/>
                <w:b/>
                <w:sz w:val="24"/>
                <w:szCs w:val="24"/>
              </w:rPr>
              <w:lastRenderedPageBreak/>
              <w:t>K6</w:t>
            </w:r>
          </w:p>
        </w:tc>
        <w:tc>
          <w:tcPr>
            <w:tcW w:w="2694" w:type="dxa"/>
            <w:shd w:val="clear" w:color="auto" w:fill="auto"/>
          </w:tcPr>
          <w:p w:rsidR="00C90C2B" w:rsidRPr="00620020" w:rsidRDefault="00C90C2B" w:rsidP="000300FF">
            <w:pPr>
              <w:rPr>
                <w:sz w:val="24"/>
                <w:szCs w:val="24"/>
              </w:rPr>
            </w:pPr>
            <w:r w:rsidRPr="00620020">
              <w:rPr>
                <w:rFonts w:ascii="Arial" w:hAnsi="Arial" w:cs="Arial"/>
                <w:sz w:val="24"/>
                <w:szCs w:val="24"/>
              </w:rPr>
              <w:t xml:space="preserve">The </w:t>
            </w:r>
            <w:r>
              <w:rPr>
                <w:rFonts w:ascii="Arial" w:hAnsi="Arial" w:cs="Arial"/>
                <w:sz w:val="24"/>
                <w:szCs w:val="24"/>
              </w:rPr>
              <w:t>DOH</w:t>
            </w:r>
            <w:r w:rsidRPr="00620020">
              <w:rPr>
                <w:rFonts w:ascii="Arial" w:hAnsi="Arial" w:cs="Arial"/>
                <w:sz w:val="24"/>
                <w:szCs w:val="24"/>
              </w:rPr>
              <w:t xml:space="preserve">, along with </w:t>
            </w:r>
            <w:r w:rsidRPr="00620020">
              <w:rPr>
                <w:rFonts w:ascii="Arial" w:hAnsi="Arial" w:cs="Arial"/>
                <w:sz w:val="24"/>
                <w:szCs w:val="24"/>
              </w:rPr>
              <w:lastRenderedPageBreak/>
              <w:t>the HSC Board and HSC Trusts, should consider how “safe spaces” could be developed for children and young people at risk of, subject to, or recovering from CSE. This development should take account of models of best practice and the views of young people, and should respect international human rights standards.</w:t>
            </w:r>
          </w:p>
        </w:tc>
        <w:tc>
          <w:tcPr>
            <w:tcW w:w="851" w:type="dxa"/>
            <w:shd w:val="clear" w:color="auto" w:fill="auto"/>
          </w:tcPr>
          <w:p w:rsidR="00C90C2B" w:rsidRDefault="00C90C2B" w:rsidP="000300FF">
            <w:pPr>
              <w:jc w:val="center"/>
              <w:rPr>
                <w:b/>
                <w:sz w:val="24"/>
                <w:szCs w:val="24"/>
              </w:rPr>
            </w:pPr>
            <w:r>
              <w:rPr>
                <w:rFonts w:ascii="Arial" w:hAnsi="Arial" w:cs="Arial"/>
                <w:b/>
                <w:sz w:val="24"/>
                <w:szCs w:val="24"/>
              </w:rPr>
              <w:lastRenderedPageBreak/>
              <w:t>DOH</w:t>
            </w:r>
          </w:p>
        </w:tc>
        <w:tc>
          <w:tcPr>
            <w:tcW w:w="4961" w:type="dxa"/>
            <w:shd w:val="clear" w:color="auto" w:fill="auto"/>
          </w:tcPr>
          <w:p w:rsidR="00C90C2B" w:rsidRDefault="00C90C2B" w:rsidP="000300FF">
            <w:pPr>
              <w:rPr>
                <w:rFonts w:ascii="Arial" w:hAnsi="Arial" w:cs="Arial"/>
                <w:sz w:val="24"/>
                <w:szCs w:val="24"/>
              </w:rPr>
            </w:pPr>
            <w:r>
              <w:rPr>
                <w:rFonts w:ascii="Arial" w:hAnsi="Arial" w:cs="Arial"/>
                <w:sz w:val="24"/>
                <w:szCs w:val="24"/>
              </w:rPr>
              <w:t xml:space="preserve">See previous report for details of progress </w:t>
            </w:r>
            <w:r>
              <w:rPr>
                <w:rFonts w:ascii="Arial" w:hAnsi="Arial" w:cs="Arial"/>
                <w:sz w:val="24"/>
                <w:szCs w:val="24"/>
              </w:rPr>
              <w:lastRenderedPageBreak/>
              <w:t>made April to September 2015.</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Work to develop a range of “safe spaces” for children continues on a number of levels.</w:t>
            </w:r>
          </w:p>
          <w:p w:rsidR="00C90C2B" w:rsidRDefault="00C90C2B" w:rsidP="000300FF">
            <w:pPr>
              <w:rPr>
                <w:rFonts w:ascii="Arial" w:hAnsi="Arial" w:cs="Arial"/>
                <w:sz w:val="24"/>
                <w:szCs w:val="24"/>
              </w:rPr>
            </w:pPr>
          </w:p>
          <w:p w:rsidR="00C90C2B" w:rsidRDefault="00C90C2B" w:rsidP="000300FF">
            <w:pPr>
              <w:pStyle w:val="ListParagraph"/>
              <w:numPr>
                <w:ilvl w:val="0"/>
                <w:numId w:val="18"/>
              </w:numPr>
              <w:spacing w:after="0" w:line="240" w:lineRule="auto"/>
              <w:rPr>
                <w:rFonts w:ascii="Arial" w:hAnsi="Arial" w:cs="Arial"/>
                <w:sz w:val="24"/>
                <w:szCs w:val="24"/>
              </w:rPr>
            </w:pPr>
            <w:r w:rsidRPr="008468AA">
              <w:rPr>
                <w:rFonts w:ascii="Arial" w:hAnsi="Arial" w:cs="Arial"/>
                <w:sz w:val="24"/>
                <w:szCs w:val="24"/>
              </w:rPr>
              <w:t>Learning from best practice in NI and elsewhere, with a number of study visits and research into how other parts of the UK are developing services to help create a safer environment for all children subject to CSE</w:t>
            </w:r>
            <w:r>
              <w:rPr>
                <w:rFonts w:ascii="Arial" w:hAnsi="Arial" w:cs="Arial"/>
                <w:sz w:val="24"/>
                <w:szCs w:val="24"/>
              </w:rPr>
              <w:t>.</w:t>
            </w:r>
            <w:r w:rsidRPr="008468AA">
              <w:rPr>
                <w:rFonts w:ascii="Arial" w:hAnsi="Arial" w:cs="Arial"/>
                <w:sz w:val="24"/>
                <w:szCs w:val="24"/>
              </w:rPr>
              <w:t xml:space="preserve"> </w:t>
            </w:r>
          </w:p>
          <w:p w:rsidR="00C90C2B" w:rsidRDefault="00C90C2B" w:rsidP="000300FF">
            <w:pPr>
              <w:pStyle w:val="ListParagraph"/>
              <w:numPr>
                <w:ilvl w:val="0"/>
                <w:numId w:val="18"/>
              </w:numPr>
              <w:spacing w:after="0" w:line="240" w:lineRule="auto"/>
              <w:rPr>
                <w:rFonts w:ascii="Arial" w:hAnsi="Arial" w:cs="Arial"/>
                <w:sz w:val="24"/>
                <w:szCs w:val="24"/>
              </w:rPr>
            </w:pPr>
            <w:r>
              <w:rPr>
                <w:rFonts w:ascii="Arial" w:hAnsi="Arial" w:cs="Arial"/>
                <w:sz w:val="24"/>
                <w:szCs w:val="24"/>
              </w:rPr>
              <w:t>Engagement with local communities, raising awareness about CSE and helping develop defence mechanisms against CSE for parents and communities.</w:t>
            </w:r>
          </w:p>
          <w:p w:rsidR="00C90C2B" w:rsidRDefault="00C90C2B" w:rsidP="000300FF">
            <w:pPr>
              <w:pStyle w:val="ListParagraph"/>
              <w:numPr>
                <w:ilvl w:val="0"/>
                <w:numId w:val="18"/>
              </w:numPr>
              <w:spacing w:after="0" w:line="240" w:lineRule="auto"/>
              <w:rPr>
                <w:rFonts w:ascii="Arial" w:hAnsi="Arial" w:cs="Arial"/>
                <w:sz w:val="24"/>
                <w:szCs w:val="24"/>
              </w:rPr>
            </w:pPr>
            <w:r w:rsidRPr="000C0B6B">
              <w:rPr>
                <w:rFonts w:ascii="Arial" w:hAnsi="Arial" w:cs="Arial"/>
                <w:sz w:val="24"/>
                <w:szCs w:val="24"/>
              </w:rPr>
              <w:t>Ongoing improvements in statutory services des</w:t>
            </w:r>
            <w:r>
              <w:rPr>
                <w:rFonts w:ascii="Arial" w:hAnsi="Arial" w:cs="Arial"/>
                <w:sz w:val="24"/>
                <w:szCs w:val="24"/>
              </w:rPr>
              <w:t>i</w:t>
            </w:r>
            <w:r w:rsidRPr="000C0B6B">
              <w:rPr>
                <w:rFonts w:ascii="Arial" w:hAnsi="Arial" w:cs="Arial"/>
                <w:sz w:val="24"/>
                <w:szCs w:val="24"/>
              </w:rPr>
              <w:t>gned to support victims of sexual crime such as the Sexual Assault and Rape Centre (SARC)</w:t>
            </w:r>
            <w:r>
              <w:rPr>
                <w:rFonts w:ascii="Arial" w:hAnsi="Arial" w:cs="Arial"/>
                <w:sz w:val="24"/>
                <w:szCs w:val="24"/>
              </w:rPr>
              <w:t>.</w:t>
            </w:r>
          </w:p>
          <w:p w:rsidR="00C90C2B" w:rsidRDefault="00C90C2B" w:rsidP="000300FF">
            <w:pPr>
              <w:pStyle w:val="ListParagraph"/>
              <w:numPr>
                <w:ilvl w:val="0"/>
                <w:numId w:val="18"/>
              </w:numPr>
              <w:spacing w:after="0" w:line="240" w:lineRule="auto"/>
              <w:rPr>
                <w:rFonts w:ascii="Arial" w:hAnsi="Arial" w:cs="Arial"/>
                <w:sz w:val="24"/>
                <w:szCs w:val="24"/>
              </w:rPr>
            </w:pPr>
            <w:r w:rsidRPr="000C0B6B">
              <w:rPr>
                <w:rFonts w:ascii="Arial" w:hAnsi="Arial" w:cs="Arial"/>
                <w:sz w:val="24"/>
                <w:szCs w:val="24"/>
              </w:rPr>
              <w:t>Continu</w:t>
            </w:r>
            <w:r>
              <w:rPr>
                <w:rFonts w:ascii="Arial" w:hAnsi="Arial" w:cs="Arial"/>
                <w:sz w:val="24"/>
                <w:szCs w:val="24"/>
              </w:rPr>
              <w:t>ous</w:t>
            </w:r>
            <w:r w:rsidRPr="000C0B6B">
              <w:rPr>
                <w:rFonts w:ascii="Arial" w:hAnsi="Arial" w:cs="Arial"/>
                <w:sz w:val="24"/>
                <w:szCs w:val="24"/>
              </w:rPr>
              <w:t xml:space="preserve"> review of the service provided by the newly established specialist home for unaccompanied and trafficked young people</w:t>
            </w:r>
            <w:r>
              <w:rPr>
                <w:rFonts w:ascii="Arial" w:hAnsi="Arial" w:cs="Arial"/>
                <w:sz w:val="24"/>
                <w:szCs w:val="24"/>
              </w:rPr>
              <w:t>.</w:t>
            </w:r>
            <w:r w:rsidRPr="000C0B6B">
              <w:rPr>
                <w:rFonts w:ascii="Arial" w:hAnsi="Arial" w:cs="Arial"/>
                <w:sz w:val="24"/>
                <w:szCs w:val="24"/>
              </w:rPr>
              <w:t xml:space="preserve"> </w:t>
            </w:r>
          </w:p>
          <w:p w:rsidR="00C90C2B" w:rsidRDefault="00C90C2B" w:rsidP="000300FF">
            <w:pPr>
              <w:pStyle w:val="ListParagraph"/>
              <w:numPr>
                <w:ilvl w:val="0"/>
                <w:numId w:val="18"/>
              </w:numPr>
              <w:spacing w:after="0" w:line="240" w:lineRule="auto"/>
              <w:rPr>
                <w:rFonts w:ascii="Arial" w:hAnsi="Arial" w:cs="Arial"/>
                <w:sz w:val="24"/>
                <w:szCs w:val="24"/>
              </w:rPr>
            </w:pPr>
            <w:r w:rsidRPr="000C0B6B">
              <w:rPr>
                <w:rFonts w:ascii="Arial" w:hAnsi="Arial" w:cs="Arial"/>
                <w:sz w:val="24"/>
                <w:szCs w:val="24"/>
              </w:rPr>
              <w:t>A series of consultations and engagements</w:t>
            </w:r>
            <w:r>
              <w:rPr>
                <w:rFonts w:ascii="Arial" w:hAnsi="Arial" w:cs="Arial"/>
                <w:sz w:val="24"/>
                <w:szCs w:val="24"/>
              </w:rPr>
              <w:t>, led by VOYPIC, has commenced</w:t>
            </w:r>
            <w:r w:rsidRPr="000C0B6B">
              <w:rPr>
                <w:rFonts w:ascii="Arial" w:hAnsi="Arial" w:cs="Arial"/>
                <w:sz w:val="24"/>
                <w:szCs w:val="24"/>
              </w:rPr>
              <w:t xml:space="preserve"> with children and young people within the looked after system and with those who ha</w:t>
            </w:r>
            <w:r>
              <w:rPr>
                <w:rFonts w:ascii="Arial" w:hAnsi="Arial" w:cs="Arial"/>
                <w:sz w:val="24"/>
                <w:szCs w:val="24"/>
              </w:rPr>
              <w:t xml:space="preserve">ve left the </w:t>
            </w:r>
            <w:r>
              <w:rPr>
                <w:rFonts w:ascii="Arial" w:hAnsi="Arial" w:cs="Arial"/>
                <w:sz w:val="24"/>
                <w:szCs w:val="24"/>
              </w:rPr>
              <w:lastRenderedPageBreak/>
              <w:t>system. The purpose of this engagement is</w:t>
            </w:r>
            <w:r w:rsidRPr="000C0B6B">
              <w:rPr>
                <w:rFonts w:ascii="Arial" w:hAnsi="Arial" w:cs="Arial"/>
                <w:sz w:val="24"/>
                <w:szCs w:val="24"/>
              </w:rPr>
              <w:t xml:space="preserve"> to help understand, from young people’s perspectives, what actions could be undertaken to make them feel safer both within the care system and in the wider community.</w:t>
            </w:r>
          </w:p>
          <w:p w:rsidR="00C90C2B" w:rsidRDefault="00C90C2B" w:rsidP="000300FF">
            <w:pPr>
              <w:pStyle w:val="ListParagraph"/>
              <w:numPr>
                <w:ilvl w:val="0"/>
                <w:numId w:val="18"/>
              </w:numPr>
              <w:spacing w:after="0" w:line="240" w:lineRule="auto"/>
              <w:rPr>
                <w:rFonts w:ascii="Arial" w:hAnsi="Arial" w:cs="Arial"/>
                <w:sz w:val="24"/>
                <w:szCs w:val="24"/>
              </w:rPr>
            </w:pPr>
            <w:r>
              <w:rPr>
                <w:rFonts w:ascii="Arial" w:hAnsi="Arial" w:cs="Arial"/>
                <w:sz w:val="24"/>
                <w:szCs w:val="24"/>
              </w:rPr>
              <w:t>The HSCB and HSC Trusts are taking forward the learning from the SBNI Thematic Review to ensure that the residential child care sector and foster care services continue to provide a safe environment for the vulnerable looked after population.</w:t>
            </w:r>
          </w:p>
          <w:p w:rsidR="00C90C2B" w:rsidRDefault="00C90C2B" w:rsidP="000300FF">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Family support Hubs continue to develop across each of the five HSC Trusts to ensure the coordination of early help to children and families to prevent them becoming at risk of, or subject to, CSE. </w:t>
            </w:r>
          </w:p>
          <w:p w:rsidR="00C90C2B" w:rsidRDefault="00C90C2B" w:rsidP="000300FF">
            <w:pPr>
              <w:rPr>
                <w:b/>
                <w:sz w:val="24"/>
                <w:szCs w:val="24"/>
              </w:rPr>
            </w:pPr>
            <w:r w:rsidRPr="00CA5741">
              <w:rPr>
                <w:rFonts w:ascii="Arial" w:hAnsi="Arial" w:cs="Arial"/>
                <w:sz w:val="24"/>
                <w:szCs w:val="24"/>
              </w:rPr>
              <w:t xml:space="preserve">Review of secure care – on 11 March 2016, </w:t>
            </w:r>
            <w:r w:rsidRPr="00CA5741">
              <w:rPr>
                <w:rFonts w:ascii="Arial" w:hAnsi="Arial" w:cs="Arial"/>
                <w:color w:val="000000" w:themeColor="text1"/>
                <w:sz w:val="24"/>
                <w:szCs w:val="24"/>
              </w:rPr>
              <w:t>the former Health Minister agreed to an HSCB-led review</w:t>
            </w:r>
            <w:r>
              <w:rPr>
                <w:rFonts w:ascii="Arial" w:hAnsi="Arial" w:cs="Arial"/>
                <w:color w:val="000000" w:themeColor="text1"/>
                <w:sz w:val="24"/>
                <w:szCs w:val="24"/>
              </w:rPr>
              <w:t xml:space="preserve"> of secure care</w:t>
            </w:r>
            <w:r w:rsidRPr="00CA5741">
              <w:rPr>
                <w:rFonts w:ascii="Arial" w:hAnsi="Arial" w:cs="Arial"/>
                <w:color w:val="000000" w:themeColor="text1"/>
                <w:sz w:val="24"/>
                <w:szCs w:val="24"/>
              </w:rPr>
              <w:t xml:space="preserve">. </w:t>
            </w:r>
            <w:r>
              <w:rPr>
                <w:rFonts w:ascii="Arial" w:hAnsi="Arial" w:cs="Arial"/>
                <w:color w:val="000000" w:themeColor="text1"/>
                <w:sz w:val="24"/>
                <w:szCs w:val="24"/>
              </w:rPr>
              <w:t>The Terms of Reference for the review have been drafted. It is intended that the review will consider: management and governance arrangements; and the interface between the regional secure care facility and other regional facilities/services.</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4815BB" w:rsidRDefault="00C90C2B" w:rsidP="000300FF">
            <w:pPr>
              <w:jc w:val="center"/>
              <w:rPr>
                <w:rFonts w:ascii="Arial" w:hAnsi="Arial" w:cs="Arial"/>
                <w:b/>
                <w:sz w:val="24"/>
                <w:szCs w:val="24"/>
              </w:rPr>
            </w:pPr>
            <w:r>
              <w:rPr>
                <w:rFonts w:ascii="Arial" w:hAnsi="Arial" w:cs="Arial"/>
                <w:b/>
                <w:sz w:val="24"/>
                <w:szCs w:val="24"/>
              </w:rPr>
              <w:t>3</w:t>
            </w:r>
          </w:p>
        </w:tc>
        <w:tc>
          <w:tcPr>
            <w:tcW w:w="3543" w:type="dxa"/>
            <w:tcBorders>
              <w:bottom w:val="single" w:sz="4" w:space="0" w:color="auto"/>
            </w:tcBorders>
            <w:shd w:val="clear" w:color="auto" w:fill="FFFFFF" w:themeFill="background1"/>
          </w:tcPr>
          <w:p w:rsidR="005A4C58" w:rsidRDefault="00275A5D" w:rsidP="005A4C58">
            <w:pPr>
              <w:rPr>
                <w:rFonts w:ascii="Arial" w:hAnsi="Arial" w:cs="Arial"/>
                <w:i/>
                <w:sz w:val="24"/>
                <w:szCs w:val="24"/>
              </w:rPr>
            </w:pPr>
            <w:r w:rsidRPr="00DD2396">
              <w:rPr>
                <w:rFonts w:ascii="Arial" w:hAnsi="Arial" w:cs="Arial"/>
                <w:i/>
                <w:sz w:val="24"/>
                <w:szCs w:val="24"/>
              </w:rPr>
              <w:t xml:space="preserve">The work outlined should </w:t>
            </w:r>
            <w:r w:rsidRPr="00DD2396">
              <w:rPr>
                <w:rFonts w:ascii="Arial" w:hAnsi="Arial" w:cs="Arial"/>
                <w:i/>
                <w:sz w:val="24"/>
                <w:szCs w:val="24"/>
              </w:rPr>
              <w:lastRenderedPageBreak/>
              <w:t xml:space="preserve">address all three aspects of </w:t>
            </w:r>
            <w:r w:rsidR="002C4F14">
              <w:rPr>
                <w:rFonts w:ascii="Arial" w:hAnsi="Arial" w:cs="Arial"/>
                <w:i/>
                <w:sz w:val="24"/>
                <w:szCs w:val="24"/>
              </w:rPr>
              <w:t xml:space="preserve">the recommendation: </w:t>
            </w:r>
            <w:r w:rsidRPr="00DD2396">
              <w:rPr>
                <w:rFonts w:ascii="Arial" w:hAnsi="Arial" w:cs="Arial"/>
                <w:i/>
                <w:sz w:val="24"/>
                <w:szCs w:val="24"/>
              </w:rPr>
              <w:t>safe spaces</w:t>
            </w:r>
            <w:r w:rsidR="002C4F14">
              <w:rPr>
                <w:rFonts w:ascii="Arial" w:hAnsi="Arial" w:cs="Arial"/>
                <w:i/>
                <w:sz w:val="24"/>
                <w:szCs w:val="24"/>
              </w:rPr>
              <w:t xml:space="preserve"> </w:t>
            </w:r>
            <w:r w:rsidRPr="00DD2396">
              <w:rPr>
                <w:rFonts w:ascii="Arial" w:hAnsi="Arial" w:cs="Arial"/>
                <w:i/>
                <w:sz w:val="24"/>
                <w:szCs w:val="24"/>
              </w:rPr>
              <w:t>for children</w:t>
            </w:r>
            <w:r w:rsidR="005A4C58">
              <w:rPr>
                <w:rFonts w:ascii="Arial" w:hAnsi="Arial" w:cs="Arial"/>
                <w:i/>
                <w:sz w:val="24"/>
                <w:szCs w:val="24"/>
              </w:rPr>
              <w:t xml:space="preserve"> who are</w:t>
            </w:r>
            <w:r w:rsidRPr="00DD2396">
              <w:rPr>
                <w:rFonts w:ascii="Arial" w:hAnsi="Arial" w:cs="Arial"/>
                <w:i/>
                <w:sz w:val="24"/>
                <w:szCs w:val="24"/>
              </w:rPr>
              <w:br/>
            </w:r>
            <w:r w:rsidR="00DD2396">
              <w:rPr>
                <w:rFonts w:ascii="Arial" w:hAnsi="Arial" w:cs="Arial"/>
                <w:i/>
                <w:sz w:val="24"/>
                <w:szCs w:val="24"/>
              </w:rPr>
              <w:t xml:space="preserve">       -  </w:t>
            </w:r>
            <w:r w:rsidR="00904DA5">
              <w:rPr>
                <w:rFonts w:ascii="Arial" w:hAnsi="Arial" w:cs="Arial"/>
                <w:i/>
                <w:sz w:val="24"/>
                <w:szCs w:val="24"/>
              </w:rPr>
              <w:t>a</w:t>
            </w:r>
            <w:r w:rsidRPr="00DD2396">
              <w:rPr>
                <w:rFonts w:ascii="Arial" w:hAnsi="Arial" w:cs="Arial"/>
                <w:i/>
                <w:sz w:val="24"/>
                <w:szCs w:val="24"/>
              </w:rPr>
              <w:t>t risk of CSE</w:t>
            </w:r>
          </w:p>
          <w:p w:rsidR="00275A5D" w:rsidRPr="005A4C58" w:rsidRDefault="00275A5D" w:rsidP="005A4C58">
            <w:pPr>
              <w:pStyle w:val="ListParagraph"/>
              <w:numPr>
                <w:ilvl w:val="0"/>
                <w:numId w:val="36"/>
              </w:numPr>
              <w:spacing w:after="0" w:line="240" w:lineRule="auto"/>
              <w:rPr>
                <w:rFonts w:ascii="Arial" w:hAnsi="Arial" w:cs="Arial"/>
                <w:i/>
                <w:sz w:val="24"/>
                <w:szCs w:val="24"/>
              </w:rPr>
            </w:pPr>
            <w:r w:rsidRPr="005A4C58">
              <w:rPr>
                <w:rFonts w:ascii="Arial" w:hAnsi="Arial" w:cs="Arial"/>
                <w:i/>
                <w:sz w:val="24"/>
                <w:szCs w:val="24"/>
              </w:rPr>
              <w:t>victim</w:t>
            </w:r>
            <w:r w:rsidR="00904DA5" w:rsidRPr="005A4C58">
              <w:rPr>
                <w:rFonts w:ascii="Arial" w:hAnsi="Arial" w:cs="Arial"/>
                <w:i/>
                <w:sz w:val="24"/>
                <w:szCs w:val="24"/>
              </w:rPr>
              <w:t>s</w:t>
            </w:r>
            <w:r w:rsidRPr="005A4C58">
              <w:rPr>
                <w:rFonts w:ascii="Arial" w:hAnsi="Arial" w:cs="Arial"/>
                <w:i/>
                <w:sz w:val="24"/>
                <w:szCs w:val="24"/>
              </w:rPr>
              <w:t xml:space="preserve"> of CSE</w:t>
            </w:r>
            <w:r w:rsidR="00904DA5" w:rsidRPr="005A4C58">
              <w:rPr>
                <w:rFonts w:ascii="Arial" w:hAnsi="Arial" w:cs="Arial"/>
                <w:i/>
                <w:sz w:val="24"/>
                <w:szCs w:val="24"/>
              </w:rPr>
              <w:t xml:space="preserve"> and need to be safe</w:t>
            </w:r>
          </w:p>
          <w:p w:rsidR="00275A5D" w:rsidRPr="00DD2396" w:rsidRDefault="00904DA5" w:rsidP="00DD2396">
            <w:pPr>
              <w:pStyle w:val="ListParagraph"/>
              <w:numPr>
                <w:ilvl w:val="0"/>
                <w:numId w:val="36"/>
              </w:numPr>
              <w:spacing w:after="0" w:line="240" w:lineRule="auto"/>
              <w:rPr>
                <w:rFonts w:ascii="Arial" w:hAnsi="Arial" w:cs="Arial"/>
                <w:i/>
                <w:sz w:val="24"/>
                <w:szCs w:val="24"/>
              </w:rPr>
            </w:pPr>
            <w:proofErr w:type="gramStart"/>
            <w:r>
              <w:rPr>
                <w:rFonts w:ascii="Arial" w:hAnsi="Arial" w:cs="Arial"/>
                <w:i/>
                <w:sz w:val="24"/>
                <w:szCs w:val="24"/>
              </w:rPr>
              <w:t>r</w:t>
            </w:r>
            <w:r w:rsidR="00275A5D" w:rsidRPr="00DD2396">
              <w:rPr>
                <w:rFonts w:ascii="Arial" w:hAnsi="Arial" w:cs="Arial"/>
                <w:i/>
                <w:sz w:val="24"/>
                <w:szCs w:val="24"/>
              </w:rPr>
              <w:t>ecovering</w:t>
            </w:r>
            <w:proofErr w:type="gramEnd"/>
            <w:r w:rsidR="00275A5D" w:rsidRPr="00DD2396">
              <w:rPr>
                <w:rFonts w:ascii="Arial" w:hAnsi="Arial" w:cs="Arial"/>
                <w:i/>
                <w:sz w:val="24"/>
                <w:szCs w:val="24"/>
              </w:rPr>
              <w:t xml:space="preserve"> from CSE</w:t>
            </w:r>
            <w:r w:rsidR="002C4F14">
              <w:rPr>
                <w:rFonts w:ascii="Arial" w:hAnsi="Arial" w:cs="Arial"/>
                <w:i/>
                <w:sz w:val="24"/>
                <w:szCs w:val="24"/>
              </w:rPr>
              <w:t>.</w:t>
            </w:r>
          </w:p>
          <w:p w:rsidR="00E517F5" w:rsidRDefault="002C4F14" w:rsidP="0019099E">
            <w:pPr>
              <w:rPr>
                <w:rFonts w:ascii="Arial" w:hAnsi="Arial" w:cs="Arial"/>
                <w:i/>
                <w:sz w:val="24"/>
                <w:szCs w:val="24"/>
              </w:rPr>
            </w:pPr>
            <w:r>
              <w:rPr>
                <w:rFonts w:ascii="Arial" w:hAnsi="Arial" w:cs="Arial"/>
                <w:i/>
                <w:sz w:val="24"/>
                <w:szCs w:val="24"/>
              </w:rPr>
              <w:t xml:space="preserve">All three elements should be addressed in progress reports. </w:t>
            </w:r>
            <w:r w:rsidR="00C55745">
              <w:rPr>
                <w:rFonts w:ascii="Arial" w:hAnsi="Arial" w:cs="Arial"/>
                <w:i/>
                <w:sz w:val="24"/>
                <w:szCs w:val="24"/>
              </w:rPr>
              <w:t>NICCY is concerned</w:t>
            </w:r>
            <w:r w:rsidR="00904DA5">
              <w:rPr>
                <w:rFonts w:ascii="Arial" w:hAnsi="Arial" w:cs="Arial"/>
                <w:i/>
                <w:sz w:val="24"/>
                <w:szCs w:val="24"/>
              </w:rPr>
              <w:t xml:space="preserve"> that</w:t>
            </w:r>
            <w:r w:rsidR="00C55745">
              <w:rPr>
                <w:rFonts w:ascii="Arial" w:hAnsi="Arial" w:cs="Arial"/>
                <w:i/>
                <w:sz w:val="24"/>
                <w:szCs w:val="24"/>
              </w:rPr>
              <w:t xml:space="preserve"> activity is focused </w:t>
            </w:r>
            <w:r w:rsidR="00E517F5">
              <w:rPr>
                <w:rFonts w:ascii="Arial" w:hAnsi="Arial" w:cs="Arial"/>
                <w:i/>
                <w:sz w:val="24"/>
                <w:szCs w:val="24"/>
              </w:rPr>
              <w:t xml:space="preserve">on </w:t>
            </w:r>
            <w:r w:rsidR="00C55745">
              <w:rPr>
                <w:rFonts w:ascii="Arial" w:hAnsi="Arial" w:cs="Arial"/>
                <w:i/>
                <w:sz w:val="24"/>
                <w:szCs w:val="24"/>
              </w:rPr>
              <w:t>the latter two aspects</w:t>
            </w:r>
            <w:r w:rsidR="00E517F5">
              <w:rPr>
                <w:rFonts w:ascii="Arial" w:hAnsi="Arial" w:cs="Arial"/>
                <w:i/>
                <w:sz w:val="24"/>
                <w:szCs w:val="24"/>
              </w:rPr>
              <w:t xml:space="preserve"> and progress should be reported across </w:t>
            </w:r>
            <w:r w:rsidR="00904DA5">
              <w:rPr>
                <w:rFonts w:ascii="Arial" w:hAnsi="Arial" w:cs="Arial"/>
                <w:i/>
                <w:sz w:val="24"/>
                <w:szCs w:val="24"/>
              </w:rPr>
              <w:t xml:space="preserve">all </w:t>
            </w:r>
            <w:r w:rsidR="00E517F5">
              <w:rPr>
                <w:rFonts w:ascii="Arial" w:hAnsi="Arial" w:cs="Arial"/>
                <w:i/>
                <w:sz w:val="24"/>
                <w:szCs w:val="24"/>
              </w:rPr>
              <w:t xml:space="preserve">three </w:t>
            </w:r>
            <w:r w:rsidR="00904DA5">
              <w:rPr>
                <w:rFonts w:ascii="Arial" w:hAnsi="Arial" w:cs="Arial"/>
                <w:i/>
                <w:sz w:val="24"/>
                <w:szCs w:val="24"/>
              </w:rPr>
              <w:t>areas</w:t>
            </w:r>
            <w:r w:rsidR="00E517F5">
              <w:rPr>
                <w:rFonts w:ascii="Arial" w:hAnsi="Arial" w:cs="Arial"/>
                <w:i/>
                <w:sz w:val="24"/>
                <w:szCs w:val="24"/>
              </w:rPr>
              <w:t xml:space="preserve">. </w:t>
            </w:r>
          </w:p>
          <w:p w:rsidR="006A3507" w:rsidRDefault="006A3507" w:rsidP="0019099E">
            <w:pPr>
              <w:rPr>
                <w:rFonts w:ascii="Arial" w:hAnsi="Arial" w:cs="Arial"/>
                <w:i/>
                <w:sz w:val="24"/>
                <w:szCs w:val="24"/>
              </w:rPr>
            </w:pPr>
            <w:r>
              <w:rPr>
                <w:rFonts w:ascii="Arial" w:hAnsi="Arial" w:cs="Arial"/>
                <w:i/>
                <w:sz w:val="24"/>
                <w:szCs w:val="24"/>
              </w:rPr>
              <w:t xml:space="preserve">The outcome of activities, including consultation with young people through VOYPIC, and how </w:t>
            </w:r>
            <w:r w:rsidR="002C4F14">
              <w:rPr>
                <w:rFonts w:ascii="Arial" w:hAnsi="Arial" w:cs="Arial"/>
                <w:i/>
                <w:sz w:val="24"/>
                <w:szCs w:val="24"/>
              </w:rPr>
              <w:t xml:space="preserve">DoH </w:t>
            </w:r>
            <w:r>
              <w:rPr>
                <w:rFonts w:ascii="Arial" w:hAnsi="Arial" w:cs="Arial"/>
                <w:i/>
                <w:sz w:val="24"/>
                <w:szCs w:val="24"/>
              </w:rPr>
              <w:t xml:space="preserve">will </w:t>
            </w:r>
            <w:r w:rsidR="002C4F14">
              <w:rPr>
                <w:rFonts w:ascii="Arial" w:hAnsi="Arial" w:cs="Arial"/>
                <w:i/>
                <w:sz w:val="24"/>
                <w:szCs w:val="24"/>
              </w:rPr>
              <w:t xml:space="preserve">develop this </w:t>
            </w:r>
            <w:r>
              <w:rPr>
                <w:rFonts w:ascii="Arial" w:hAnsi="Arial" w:cs="Arial"/>
                <w:i/>
                <w:sz w:val="24"/>
                <w:szCs w:val="24"/>
              </w:rPr>
              <w:t xml:space="preserve">into concrete provision and access to safe spaces is not clear. </w:t>
            </w:r>
          </w:p>
          <w:p w:rsidR="00587342" w:rsidRDefault="00587342" w:rsidP="0019099E">
            <w:pPr>
              <w:rPr>
                <w:rFonts w:ascii="Arial" w:hAnsi="Arial" w:cs="Arial"/>
                <w:i/>
                <w:sz w:val="24"/>
                <w:szCs w:val="24"/>
              </w:rPr>
            </w:pPr>
          </w:p>
          <w:p w:rsidR="006A3507" w:rsidRDefault="006A3507" w:rsidP="0019099E">
            <w:pPr>
              <w:rPr>
                <w:rFonts w:ascii="Arial" w:hAnsi="Arial" w:cs="Arial"/>
                <w:i/>
                <w:sz w:val="24"/>
                <w:szCs w:val="24"/>
              </w:rPr>
            </w:pPr>
            <w:r>
              <w:rPr>
                <w:rFonts w:ascii="Arial" w:hAnsi="Arial" w:cs="Arial"/>
                <w:i/>
                <w:sz w:val="24"/>
                <w:szCs w:val="24"/>
              </w:rPr>
              <w:t>Only information relevant to the intention of the recommendation should be included.</w:t>
            </w:r>
          </w:p>
          <w:p w:rsidR="006A3507" w:rsidRDefault="006A3507" w:rsidP="0019099E">
            <w:pPr>
              <w:rPr>
                <w:rFonts w:ascii="Arial" w:hAnsi="Arial" w:cs="Arial"/>
                <w:i/>
                <w:sz w:val="24"/>
                <w:szCs w:val="24"/>
              </w:rPr>
            </w:pPr>
          </w:p>
          <w:p w:rsidR="0015724D" w:rsidRDefault="0015724D" w:rsidP="0019099E">
            <w:pPr>
              <w:rPr>
                <w:rFonts w:ascii="Arial" w:hAnsi="Arial" w:cs="Arial"/>
                <w:b/>
                <w:sz w:val="24"/>
                <w:szCs w:val="24"/>
              </w:rPr>
            </w:pPr>
          </w:p>
          <w:p w:rsidR="0015724D" w:rsidRPr="0019099E" w:rsidRDefault="0015724D" w:rsidP="0019099E">
            <w:pPr>
              <w:rPr>
                <w:rFonts w:ascii="Arial" w:hAnsi="Arial" w:cs="Arial"/>
                <w:b/>
                <w:sz w:val="24"/>
                <w:szCs w:val="24"/>
              </w:rPr>
            </w:pPr>
          </w:p>
        </w:tc>
      </w:tr>
      <w:tr w:rsidR="00C90C2B" w:rsidTr="004D4845">
        <w:tc>
          <w:tcPr>
            <w:tcW w:w="675" w:type="dxa"/>
            <w:shd w:val="clear" w:color="auto" w:fill="D9D9D9" w:themeFill="background1" w:themeFillShade="D9"/>
          </w:tcPr>
          <w:p w:rsidR="00C90C2B" w:rsidRPr="004815BB" w:rsidRDefault="00C90C2B" w:rsidP="000300FF">
            <w:pPr>
              <w:rPr>
                <w:rFonts w:ascii="Arial" w:hAnsi="Arial" w:cs="Arial"/>
                <w:b/>
                <w:sz w:val="24"/>
                <w:szCs w:val="24"/>
              </w:rPr>
            </w:pPr>
            <w:r w:rsidRPr="004815BB">
              <w:rPr>
                <w:rFonts w:ascii="Arial" w:hAnsi="Arial" w:cs="Arial"/>
                <w:b/>
                <w:sz w:val="24"/>
                <w:szCs w:val="24"/>
              </w:rPr>
              <w:lastRenderedPageBreak/>
              <w:t>K7</w:t>
            </w:r>
          </w:p>
        </w:tc>
        <w:tc>
          <w:tcPr>
            <w:tcW w:w="2694" w:type="dxa"/>
            <w:shd w:val="clear" w:color="auto" w:fill="D9D9D9" w:themeFill="background1" w:themeFillShade="D9"/>
          </w:tcPr>
          <w:p w:rsidR="00C90C2B" w:rsidRPr="00620020" w:rsidRDefault="00C90C2B" w:rsidP="000300FF">
            <w:pPr>
              <w:rPr>
                <w:rFonts w:ascii="Arial" w:hAnsi="Arial" w:cs="Arial"/>
                <w:sz w:val="24"/>
                <w:szCs w:val="24"/>
              </w:rPr>
            </w:pPr>
            <w:r w:rsidRPr="00620020">
              <w:rPr>
                <w:rFonts w:ascii="Arial" w:hAnsi="Arial" w:cs="Arial"/>
                <w:sz w:val="24"/>
                <w:szCs w:val="24"/>
              </w:rPr>
              <w:t xml:space="preserve">The Northern Ireland </w:t>
            </w:r>
            <w:r w:rsidRPr="00620020">
              <w:rPr>
                <w:rFonts w:ascii="Arial" w:hAnsi="Arial" w:cs="Arial"/>
                <w:sz w:val="24"/>
                <w:szCs w:val="24"/>
              </w:rPr>
              <w:lastRenderedPageBreak/>
              <w:t>Assembly, through the Office of the First Minister and Deputy First Minister, should re-affirm its commitment to strategic, long-term and sustained funding of services for prevention and early intervention.</w:t>
            </w:r>
          </w:p>
        </w:tc>
        <w:tc>
          <w:tcPr>
            <w:tcW w:w="851" w:type="dxa"/>
            <w:shd w:val="clear" w:color="auto" w:fill="D9D9D9" w:themeFill="background1" w:themeFillShade="D9"/>
          </w:tcPr>
          <w:p w:rsidR="00C90C2B" w:rsidRPr="004815BB" w:rsidRDefault="00C90C2B" w:rsidP="000300FF">
            <w:pPr>
              <w:jc w:val="center"/>
              <w:rPr>
                <w:rFonts w:ascii="Arial" w:hAnsi="Arial" w:cs="Arial"/>
                <w:b/>
                <w:sz w:val="24"/>
                <w:szCs w:val="24"/>
              </w:rPr>
            </w:pPr>
            <w:r>
              <w:rPr>
                <w:rFonts w:ascii="Arial" w:hAnsi="Arial" w:cs="Arial"/>
                <w:b/>
                <w:sz w:val="24"/>
                <w:szCs w:val="24"/>
              </w:rPr>
              <w:lastRenderedPageBreak/>
              <w:t>TEO</w:t>
            </w:r>
          </w:p>
        </w:tc>
        <w:tc>
          <w:tcPr>
            <w:tcW w:w="4961" w:type="dxa"/>
            <w:shd w:val="clear" w:color="auto" w:fill="D9D9D9" w:themeFill="background1" w:themeFillShade="D9"/>
          </w:tcPr>
          <w:p w:rsidR="00C90C2B" w:rsidRDefault="00C90C2B" w:rsidP="000300FF">
            <w:pPr>
              <w:rPr>
                <w:b/>
                <w:sz w:val="24"/>
                <w:szCs w:val="24"/>
              </w:rPr>
            </w:pPr>
          </w:p>
        </w:tc>
        <w:tc>
          <w:tcPr>
            <w:tcW w:w="709" w:type="dxa"/>
            <w:shd w:val="clear" w:color="auto" w:fill="D9D9D9" w:themeFill="background1" w:themeFillShade="D9"/>
          </w:tcPr>
          <w:p w:rsidR="00C90C2B" w:rsidRDefault="00C90C2B" w:rsidP="000300FF">
            <w:pPr>
              <w:rPr>
                <w:b/>
                <w:sz w:val="24"/>
                <w:szCs w:val="24"/>
              </w:rPr>
            </w:pPr>
          </w:p>
        </w:tc>
        <w:tc>
          <w:tcPr>
            <w:tcW w:w="850" w:type="dxa"/>
            <w:shd w:val="clear" w:color="auto" w:fill="D9D9D9" w:themeFill="background1" w:themeFillShade="D9"/>
          </w:tcPr>
          <w:p w:rsidR="00C90C2B" w:rsidRDefault="00C90C2B" w:rsidP="000300FF">
            <w:pPr>
              <w:rPr>
                <w:b/>
                <w:sz w:val="24"/>
                <w:szCs w:val="24"/>
              </w:rPr>
            </w:pPr>
          </w:p>
        </w:tc>
        <w:tc>
          <w:tcPr>
            <w:tcW w:w="3543" w:type="dxa"/>
            <w:shd w:val="clear" w:color="auto" w:fill="FFFFFF" w:themeFill="background1"/>
          </w:tcPr>
          <w:p w:rsidR="00C90C2B" w:rsidRPr="00AE1C4D" w:rsidRDefault="00C90C2B" w:rsidP="000300FF">
            <w:pPr>
              <w:rPr>
                <w:b/>
                <w:sz w:val="24"/>
                <w:szCs w:val="24"/>
              </w:rPr>
            </w:pPr>
          </w:p>
        </w:tc>
      </w:tr>
      <w:tr w:rsidR="00C90C2B" w:rsidTr="004D4845">
        <w:tc>
          <w:tcPr>
            <w:tcW w:w="675" w:type="dxa"/>
            <w:shd w:val="clear" w:color="auto" w:fill="auto"/>
          </w:tcPr>
          <w:p w:rsidR="00C90C2B" w:rsidRPr="004815BB" w:rsidRDefault="00C90C2B" w:rsidP="000300FF">
            <w:pPr>
              <w:rPr>
                <w:rFonts w:ascii="Arial" w:hAnsi="Arial" w:cs="Arial"/>
                <w:b/>
                <w:sz w:val="24"/>
                <w:szCs w:val="24"/>
              </w:rPr>
            </w:pPr>
            <w:r w:rsidRPr="004815BB">
              <w:rPr>
                <w:rFonts w:ascii="Arial" w:hAnsi="Arial" w:cs="Arial"/>
                <w:b/>
                <w:sz w:val="24"/>
                <w:szCs w:val="24"/>
              </w:rPr>
              <w:lastRenderedPageBreak/>
              <w:t>K8</w:t>
            </w:r>
          </w:p>
        </w:tc>
        <w:tc>
          <w:tcPr>
            <w:tcW w:w="2694" w:type="dxa"/>
            <w:shd w:val="clear" w:color="auto" w:fill="auto"/>
          </w:tcPr>
          <w:p w:rsidR="00C90C2B" w:rsidRPr="00620020" w:rsidRDefault="00C90C2B" w:rsidP="000300FF">
            <w:pPr>
              <w:rPr>
                <w:sz w:val="24"/>
                <w:szCs w:val="24"/>
              </w:rPr>
            </w:pPr>
            <w:r w:rsidRPr="00620020">
              <w:rPr>
                <w:rFonts w:ascii="Arial" w:eastAsia="Arial" w:hAnsi="Arial"/>
                <w:color w:val="000000"/>
                <w:sz w:val="24"/>
                <w:szCs w:val="24"/>
              </w:rPr>
              <w:t xml:space="preserve">The Department of Education should conduct a review of youth services that takes account of the views of young people and aims to ensure that such provision is </w:t>
            </w:r>
            <w:r w:rsidRPr="0015724D">
              <w:rPr>
                <w:rFonts w:ascii="Arial" w:eastAsia="Arial" w:hAnsi="Arial"/>
                <w:color w:val="000000"/>
                <w:sz w:val="24"/>
                <w:szCs w:val="24"/>
                <w:highlight w:val="yellow"/>
              </w:rPr>
              <w:t>attractive and appropriate.</w:t>
            </w:r>
          </w:p>
        </w:tc>
        <w:tc>
          <w:tcPr>
            <w:tcW w:w="851" w:type="dxa"/>
            <w:shd w:val="clear" w:color="auto" w:fill="auto"/>
          </w:tcPr>
          <w:p w:rsidR="00C90C2B" w:rsidRPr="004815BB" w:rsidRDefault="00C90C2B" w:rsidP="000300FF">
            <w:pPr>
              <w:jc w:val="center"/>
              <w:rPr>
                <w:rFonts w:ascii="Arial" w:hAnsi="Arial" w:cs="Arial"/>
                <w:b/>
                <w:sz w:val="24"/>
                <w:szCs w:val="24"/>
              </w:rPr>
            </w:pPr>
            <w:r w:rsidRPr="004815BB">
              <w:rPr>
                <w:rFonts w:ascii="Arial" w:hAnsi="Arial" w:cs="Arial"/>
                <w:b/>
                <w:sz w:val="24"/>
                <w:szCs w:val="24"/>
              </w:rPr>
              <w:t>DE</w:t>
            </w:r>
          </w:p>
        </w:tc>
        <w:tc>
          <w:tcPr>
            <w:tcW w:w="4961" w:type="dxa"/>
            <w:shd w:val="clear" w:color="auto" w:fill="auto"/>
          </w:tcPr>
          <w:p w:rsidR="00C90C2B" w:rsidRDefault="00C90C2B" w:rsidP="000300FF">
            <w:pPr>
              <w:rPr>
                <w:b/>
                <w:sz w:val="24"/>
                <w:szCs w:val="24"/>
              </w:rPr>
            </w:pPr>
            <w:r w:rsidRPr="00D0656C">
              <w:rPr>
                <w:rFonts w:ascii="Arial" w:hAnsi="Arial" w:cs="Arial"/>
                <w:sz w:val="24"/>
                <w:szCs w:val="24"/>
              </w:rPr>
              <w:t xml:space="preserve">The Department completed a review of youth services as part of the development of its youth policy, </w:t>
            </w:r>
            <w:r w:rsidRPr="00D0656C">
              <w:rPr>
                <w:rFonts w:ascii="Arial" w:hAnsi="Arial" w:cs="Arial"/>
                <w:i/>
                <w:iCs/>
                <w:sz w:val="24"/>
                <w:szCs w:val="24"/>
              </w:rPr>
              <w:t>Priorities for Youth</w:t>
            </w:r>
            <w:r w:rsidRPr="00D0656C">
              <w:rPr>
                <w:rFonts w:ascii="Arial" w:hAnsi="Arial" w:cs="Arial"/>
                <w:sz w:val="24"/>
                <w:szCs w:val="24"/>
              </w:rPr>
              <w:t>. Implementation of the new youth policy is underway. Participation is a central and key theme of the policy and children and young people are actively involved in advising the EA on the implementation through the Regional Advisory Group and a number of working groups such as Small Grants Scheme, Local Advisory Groups and the development of a Network for Youth model. As part of the 16-17 Regional Youth Development Plan the EA will establish and implement an agreed model for a Network for Youth for strengthening participation in the Youth Service at local, sub-regional and regional level by March 2017.</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BF700C" w:rsidRDefault="00F90946" w:rsidP="000300FF">
            <w:pPr>
              <w:rPr>
                <w:rFonts w:ascii="Arial" w:hAnsi="Arial" w:cs="Arial"/>
                <w:i/>
                <w:sz w:val="24"/>
                <w:szCs w:val="24"/>
              </w:rPr>
            </w:pPr>
            <w:r>
              <w:rPr>
                <w:rFonts w:ascii="Arial" w:hAnsi="Arial" w:cs="Arial"/>
                <w:i/>
                <w:sz w:val="24"/>
                <w:szCs w:val="24"/>
              </w:rPr>
              <w:t>Detail on how children’s views on and experiences of youth</w:t>
            </w:r>
            <w:r w:rsidR="00A80812">
              <w:rPr>
                <w:rFonts w:ascii="Arial" w:hAnsi="Arial" w:cs="Arial"/>
                <w:i/>
                <w:sz w:val="24"/>
                <w:szCs w:val="24"/>
              </w:rPr>
              <w:t xml:space="preserve"> </w:t>
            </w:r>
            <w:r>
              <w:rPr>
                <w:rFonts w:ascii="Arial" w:hAnsi="Arial" w:cs="Arial"/>
                <w:i/>
                <w:sz w:val="24"/>
                <w:szCs w:val="24"/>
              </w:rPr>
              <w:t>work should be collected and reported on as part of work on this recommendation.</w:t>
            </w:r>
          </w:p>
          <w:p w:rsidR="00BF700C" w:rsidRDefault="00BF700C" w:rsidP="000300FF">
            <w:pPr>
              <w:rPr>
                <w:rFonts w:ascii="Arial" w:hAnsi="Arial" w:cs="Arial"/>
                <w:i/>
                <w:sz w:val="24"/>
                <w:szCs w:val="24"/>
              </w:rPr>
            </w:pPr>
          </w:p>
          <w:p w:rsidR="00C90C2B" w:rsidRPr="00BF700C" w:rsidRDefault="00C90C2B" w:rsidP="000300FF">
            <w:pPr>
              <w:rPr>
                <w:rFonts w:ascii="Arial" w:hAnsi="Arial" w:cs="Arial"/>
                <w:i/>
                <w:sz w:val="24"/>
                <w:szCs w:val="24"/>
              </w:rPr>
            </w:pPr>
          </w:p>
        </w:tc>
      </w:tr>
      <w:tr w:rsidR="00C90C2B" w:rsidTr="004D4845">
        <w:tc>
          <w:tcPr>
            <w:tcW w:w="675" w:type="dxa"/>
            <w:shd w:val="clear" w:color="auto" w:fill="auto"/>
          </w:tcPr>
          <w:p w:rsidR="00C90C2B" w:rsidRPr="004815BB" w:rsidRDefault="00C90C2B" w:rsidP="000300FF">
            <w:pPr>
              <w:rPr>
                <w:rFonts w:ascii="Arial" w:hAnsi="Arial" w:cs="Arial"/>
                <w:b/>
                <w:sz w:val="24"/>
                <w:szCs w:val="24"/>
              </w:rPr>
            </w:pPr>
            <w:r>
              <w:rPr>
                <w:rFonts w:ascii="Arial" w:hAnsi="Arial" w:cs="Arial"/>
                <w:b/>
                <w:sz w:val="24"/>
                <w:szCs w:val="24"/>
              </w:rPr>
              <w:t>K9</w:t>
            </w:r>
          </w:p>
        </w:tc>
        <w:tc>
          <w:tcPr>
            <w:tcW w:w="2694" w:type="dxa"/>
            <w:shd w:val="clear" w:color="auto" w:fill="auto"/>
          </w:tcPr>
          <w:p w:rsidR="00C90C2B" w:rsidRPr="00775348" w:rsidRDefault="00C90C2B" w:rsidP="000300FF">
            <w:pPr>
              <w:textAlignment w:val="baseline"/>
              <w:rPr>
                <w:b/>
                <w:color w:val="000000" w:themeColor="text1"/>
                <w:sz w:val="24"/>
                <w:szCs w:val="24"/>
              </w:rPr>
            </w:pPr>
            <w:r w:rsidRPr="00775348">
              <w:rPr>
                <w:rFonts w:ascii="Arial" w:eastAsia="Tahoma" w:hAnsi="Arial" w:cs="Arial"/>
                <w:color w:val="000000" w:themeColor="text1"/>
                <w:spacing w:val="-1"/>
                <w:sz w:val="24"/>
                <w:szCs w:val="24"/>
              </w:rPr>
              <w:t xml:space="preserve">The DOJ should </w:t>
            </w:r>
            <w:r w:rsidRPr="00775348">
              <w:rPr>
                <w:rFonts w:ascii="Arial" w:eastAsia="Tahoma" w:hAnsi="Arial" w:cs="Arial"/>
                <w:color w:val="000000" w:themeColor="text1"/>
                <w:spacing w:val="-1"/>
                <w:sz w:val="24"/>
                <w:szCs w:val="24"/>
              </w:rPr>
              <w:lastRenderedPageBreak/>
              <w:t>establish an inter-agency forum drawn from across the criminal justice sector and third sector stakeholders to examine how changes to the criminal justice system can achieve more successful prosecutions of the perpetrators of CSE. This must be informed by the experiences and needs of child victims.</w:t>
            </w:r>
          </w:p>
        </w:tc>
        <w:tc>
          <w:tcPr>
            <w:tcW w:w="851" w:type="dxa"/>
            <w:shd w:val="clear" w:color="auto" w:fill="auto"/>
          </w:tcPr>
          <w:p w:rsidR="00C90C2B" w:rsidRPr="00775348" w:rsidRDefault="00C90C2B" w:rsidP="000300FF">
            <w:pPr>
              <w:jc w:val="center"/>
              <w:rPr>
                <w:rFonts w:ascii="Arial" w:hAnsi="Arial" w:cs="Arial"/>
                <w:b/>
                <w:color w:val="000000" w:themeColor="text1"/>
                <w:sz w:val="24"/>
                <w:szCs w:val="24"/>
              </w:rPr>
            </w:pPr>
            <w:r w:rsidRPr="00775348">
              <w:rPr>
                <w:rFonts w:ascii="Arial" w:hAnsi="Arial" w:cs="Arial"/>
                <w:b/>
                <w:color w:val="000000" w:themeColor="text1"/>
                <w:sz w:val="24"/>
                <w:szCs w:val="24"/>
              </w:rPr>
              <w:lastRenderedPageBreak/>
              <w:t>DOJ</w:t>
            </w:r>
          </w:p>
          <w:p w:rsidR="00C90C2B" w:rsidRPr="00775348" w:rsidRDefault="00C90C2B" w:rsidP="000300FF">
            <w:pPr>
              <w:jc w:val="center"/>
              <w:rPr>
                <w:rFonts w:ascii="Arial" w:hAnsi="Arial" w:cs="Arial"/>
                <w:b/>
                <w:color w:val="000000" w:themeColor="text1"/>
                <w:sz w:val="24"/>
                <w:szCs w:val="24"/>
              </w:rPr>
            </w:pPr>
          </w:p>
        </w:tc>
        <w:tc>
          <w:tcPr>
            <w:tcW w:w="4961" w:type="dxa"/>
            <w:shd w:val="clear" w:color="auto" w:fill="auto"/>
          </w:tcPr>
          <w:p w:rsidR="00C90C2B" w:rsidRPr="00775348" w:rsidRDefault="00C90C2B" w:rsidP="000300FF">
            <w:pPr>
              <w:rPr>
                <w:rFonts w:ascii="Arial" w:hAnsi="Arial" w:cs="Arial"/>
                <w:b/>
                <w:color w:val="000000" w:themeColor="text1"/>
                <w:sz w:val="24"/>
                <w:szCs w:val="24"/>
              </w:rPr>
            </w:pPr>
            <w:r w:rsidRPr="0032331E">
              <w:rPr>
                <w:rFonts w:ascii="Arial" w:hAnsi="Arial" w:cs="Arial"/>
                <w:sz w:val="24"/>
                <w:szCs w:val="24"/>
              </w:rPr>
              <w:lastRenderedPageBreak/>
              <w:t xml:space="preserve">In March, the Department held a workshop </w:t>
            </w:r>
            <w:r w:rsidRPr="0032331E">
              <w:rPr>
                <w:rFonts w:ascii="Arial" w:hAnsi="Arial" w:cs="Arial"/>
                <w:sz w:val="24"/>
                <w:szCs w:val="24"/>
              </w:rPr>
              <w:lastRenderedPageBreak/>
              <w:t>involving a wide range of practitioners from the Criminal Justice and Health sectors as well as community and voluntary sector organisations that provide support to child victims. A report from the independently facilitated workshop will be prepared and will assist in further consideration of this recommendation.</w:t>
            </w: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Default="00C90C2B" w:rsidP="000300FF">
            <w:pPr>
              <w:rPr>
                <w:b/>
                <w:sz w:val="24"/>
                <w:szCs w:val="24"/>
              </w:rPr>
            </w:pPr>
          </w:p>
        </w:tc>
        <w:tc>
          <w:tcPr>
            <w:tcW w:w="3543" w:type="dxa"/>
            <w:tcBorders>
              <w:bottom w:val="single" w:sz="4" w:space="0" w:color="auto"/>
            </w:tcBorders>
            <w:shd w:val="clear" w:color="auto" w:fill="auto"/>
          </w:tcPr>
          <w:p w:rsidR="004F7169" w:rsidRDefault="004F7169" w:rsidP="000300FF">
            <w:pPr>
              <w:rPr>
                <w:rFonts w:ascii="Arial" w:hAnsi="Arial" w:cs="Arial"/>
                <w:i/>
                <w:sz w:val="24"/>
                <w:szCs w:val="24"/>
              </w:rPr>
            </w:pPr>
            <w:r>
              <w:rPr>
                <w:rFonts w:ascii="Arial" w:hAnsi="Arial" w:cs="Arial"/>
                <w:i/>
                <w:sz w:val="24"/>
                <w:szCs w:val="24"/>
              </w:rPr>
              <w:t xml:space="preserve">We note a single workshop </w:t>
            </w:r>
            <w:r>
              <w:rPr>
                <w:rFonts w:ascii="Arial" w:hAnsi="Arial" w:cs="Arial"/>
                <w:i/>
                <w:sz w:val="24"/>
                <w:szCs w:val="24"/>
              </w:rPr>
              <w:lastRenderedPageBreak/>
              <w:t>event is not a forum. We also understand the workshop report has been completed and circulated. Detail on the timeframe for bringing forward concrete changes and how the impact of this on prosecutions will be monitored should be included.</w:t>
            </w:r>
          </w:p>
          <w:p w:rsidR="00C90C2B" w:rsidRDefault="0015724D" w:rsidP="000300FF">
            <w:pPr>
              <w:rPr>
                <w:b/>
                <w:sz w:val="24"/>
                <w:szCs w:val="24"/>
              </w:rPr>
            </w:pPr>
            <w:r>
              <w:rPr>
                <w:b/>
                <w:sz w:val="24"/>
                <w:szCs w:val="24"/>
              </w:rPr>
              <w:t xml:space="preserve"> </w:t>
            </w:r>
          </w:p>
        </w:tc>
      </w:tr>
      <w:tr w:rsidR="00C90C2B" w:rsidTr="004D4845">
        <w:tc>
          <w:tcPr>
            <w:tcW w:w="675" w:type="dxa"/>
            <w:shd w:val="clear" w:color="auto" w:fill="auto"/>
          </w:tcPr>
          <w:p w:rsidR="00C90C2B" w:rsidRPr="002F2D89" w:rsidRDefault="00C90C2B" w:rsidP="000300FF">
            <w:pPr>
              <w:rPr>
                <w:rFonts w:ascii="Arial" w:hAnsi="Arial" w:cs="Arial"/>
                <w:b/>
                <w:sz w:val="24"/>
                <w:szCs w:val="24"/>
              </w:rPr>
            </w:pPr>
            <w:r w:rsidRPr="002F2D89">
              <w:rPr>
                <w:rFonts w:ascii="Arial" w:hAnsi="Arial" w:cs="Arial"/>
                <w:b/>
                <w:sz w:val="24"/>
                <w:szCs w:val="24"/>
              </w:rPr>
              <w:lastRenderedPageBreak/>
              <w:t>K10</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should ensure that the forthcoming, planned review of SBNI should consider streamlining joint working arrangements to make them more realistic, efficient and effective.</w:t>
            </w:r>
          </w:p>
        </w:tc>
        <w:tc>
          <w:tcPr>
            <w:tcW w:w="851" w:type="dxa"/>
            <w:shd w:val="clear" w:color="auto" w:fill="auto"/>
          </w:tcPr>
          <w:p w:rsidR="00C90C2B" w:rsidRDefault="00C90C2B" w:rsidP="000300FF">
            <w:pPr>
              <w:jc w:val="center"/>
              <w:rPr>
                <w:b/>
                <w:sz w:val="24"/>
                <w:szCs w:val="24"/>
              </w:rPr>
            </w:pPr>
            <w:r>
              <w:rPr>
                <w:rFonts w:ascii="Arial" w:hAnsi="Arial" w:cs="Arial"/>
                <w:b/>
                <w:sz w:val="24"/>
                <w:szCs w:val="24"/>
              </w:rPr>
              <w:t>DOH</w:t>
            </w:r>
          </w:p>
        </w:tc>
        <w:tc>
          <w:tcPr>
            <w:tcW w:w="4961" w:type="dxa"/>
            <w:shd w:val="clear" w:color="auto" w:fill="auto"/>
          </w:tcPr>
          <w:p w:rsidR="00C90C2B" w:rsidRPr="00487A74" w:rsidRDefault="00C90C2B" w:rsidP="000300FF">
            <w:pPr>
              <w:rPr>
                <w:rFonts w:ascii="Arial" w:hAnsi="Arial" w:cs="Arial"/>
                <w:sz w:val="24"/>
                <w:szCs w:val="24"/>
              </w:rPr>
            </w:pPr>
            <w:r w:rsidRPr="00487A74">
              <w:rPr>
                <w:rFonts w:ascii="Arial" w:hAnsi="Arial" w:cs="Arial"/>
                <w:sz w:val="24"/>
                <w:szCs w:val="24"/>
              </w:rPr>
              <w:t>The terms of reference for the review of the SBNI  were</w:t>
            </w:r>
            <w:r>
              <w:rPr>
                <w:rFonts w:ascii="Arial" w:hAnsi="Arial" w:cs="Arial"/>
                <w:sz w:val="24"/>
                <w:szCs w:val="24"/>
              </w:rPr>
              <w:t>:</w:t>
            </w:r>
          </w:p>
          <w:p w:rsidR="00C90C2B" w:rsidRPr="00487A74" w:rsidRDefault="00C90C2B" w:rsidP="000300FF">
            <w:pPr>
              <w:rPr>
                <w:rFonts w:ascii="Arial" w:hAnsi="Arial" w:cs="Arial"/>
                <w:sz w:val="24"/>
                <w:szCs w:val="24"/>
              </w:rPr>
            </w:pPr>
          </w:p>
          <w:p w:rsidR="00C90C2B" w:rsidRPr="00487A74" w:rsidRDefault="00C90C2B" w:rsidP="000300FF">
            <w:pPr>
              <w:rPr>
                <w:rFonts w:ascii="Arial" w:hAnsi="Arial" w:cs="Arial"/>
                <w:bCs/>
                <w:sz w:val="24"/>
                <w:szCs w:val="24"/>
              </w:rPr>
            </w:pPr>
            <w:r w:rsidRPr="00487A74">
              <w:rPr>
                <w:rFonts w:ascii="Arial" w:hAnsi="Arial" w:cs="Arial"/>
                <w:bCs/>
                <w:sz w:val="24"/>
                <w:szCs w:val="24"/>
              </w:rPr>
              <w:t xml:space="preserve">“To undertake a comprehensive Review of the Safeguarding Board for Northern Ireland to: </w:t>
            </w:r>
          </w:p>
          <w:p w:rsidR="00C90C2B" w:rsidRPr="00487A74" w:rsidRDefault="00C90C2B" w:rsidP="000300FF">
            <w:pPr>
              <w:pStyle w:val="ListParagraph"/>
              <w:numPr>
                <w:ilvl w:val="0"/>
                <w:numId w:val="19"/>
              </w:numPr>
              <w:spacing w:after="0" w:line="240" w:lineRule="auto"/>
              <w:rPr>
                <w:rFonts w:ascii="Arial" w:hAnsi="Arial" w:cs="Arial"/>
                <w:bCs/>
                <w:sz w:val="24"/>
                <w:szCs w:val="24"/>
              </w:rPr>
            </w:pPr>
            <w:r w:rsidRPr="00487A74">
              <w:rPr>
                <w:rFonts w:ascii="Arial" w:hAnsi="Arial" w:cs="Arial"/>
                <w:bCs/>
                <w:sz w:val="24"/>
                <w:szCs w:val="24"/>
              </w:rPr>
              <w:t>examine the extent to which the SBNI is meeting its statutory objective, that is, improving inter-agency co</w:t>
            </w:r>
            <w:r>
              <w:rPr>
                <w:rFonts w:ascii="Arial" w:hAnsi="Arial" w:cs="Arial"/>
                <w:bCs/>
                <w:sz w:val="24"/>
                <w:szCs w:val="24"/>
              </w:rPr>
              <w:t>-</w:t>
            </w:r>
            <w:r w:rsidRPr="00487A74">
              <w:rPr>
                <w:rFonts w:ascii="Arial" w:hAnsi="Arial" w:cs="Arial"/>
                <w:bCs/>
                <w:sz w:val="24"/>
                <w:szCs w:val="24"/>
              </w:rPr>
              <w:t>operation and facilitating/contributing to the effectiveness of what is done by member bodies to safeguard children and young people in Northern Ireland and promote their welfare; and</w:t>
            </w:r>
          </w:p>
          <w:p w:rsidR="00C90C2B" w:rsidRPr="00487A74" w:rsidRDefault="00C90C2B" w:rsidP="000300FF">
            <w:pPr>
              <w:pStyle w:val="ListParagraph"/>
              <w:numPr>
                <w:ilvl w:val="0"/>
                <w:numId w:val="19"/>
              </w:numPr>
              <w:spacing w:after="0" w:line="240" w:lineRule="auto"/>
              <w:rPr>
                <w:rFonts w:ascii="Arial" w:hAnsi="Arial" w:cs="Arial"/>
                <w:bCs/>
                <w:sz w:val="24"/>
                <w:szCs w:val="24"/>
              </w:rPr>
            </w:pPr>
            <w:r w:rsidRPr="00487A74">
              <w:rPr>
                <w:rFonts w:ascii="Arial" w:hAnsi="Arial" w:cs="Arial"/>
                <w:bCs/>
                <w:sz w:val="24"/>
                <w:szCs w:val="24"/>
              </w:rPr>
              <w:lastRenderedPageBreak/>
              <w:t>make recommendations on the future arrangements for inter-agency co-operation to safeguard children and young people in Northern Ireland”</w:t>
            </w:r>
          </w:p>
          <w:p w:rsidR="00C90C2B" w:rsidRPr="00487A74" w:rsidRDefault="00C90C2B" w:rsidP="000300FF">
            <w:pPr>
              <w:rPr>
                <w:rFonts w:ascii="Arial" w:hAnsi="Arial" w:cs="Arial"/>
                <w:sz w:val="24"/>
                <w:szCs w:val="24"/>
              </w:rPr>
            </w:pPr>
          </w:p>
          <w:p w:rsidR="00C90C2B" w:rsidRPr="00683E9E" w:rsidRDefault="00C90C2B" w:rsidP="006B6D8D">
            <w:pPr>
              <w:rPr>
                <w:b/>
                <w:sz w:val="24"/>
                <w:szCs w:val="24"/>
              </w:rPr>
            </w:pPr>
            <w:r w:rsidRPr="007D0484">
              <w:rPr>
                <w:rFonts w:ascii="Arial" w:hAnsi="Arial" w:cs="Arial"/>
                <w:sz w:val="24"/>
                <w:szCs w:val="24"/>
              </w:rPr>
              <w:t>The Review Report and recommendations are currently being considered by the Minister.</w:t>
            </w:r>
            <w:r>
              <w:rPr>
                <w:rFonts w:ascii="Arial" w:hAnsi="Arial" w:cs="Arial"/>
                <w:sz w:val="24"/>
                <w:szCs w:val="24"/>
              </w:rPr>
              <w:t xml:space="preserve"> </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B60D0F" w:rsidRDefault="00C90C2B" w:rsidP="000300FF">
            <w:pPr>
              <w:jc w:val="center"/>
              <w:rPr>
                <w:rFonts w:ascii="Arial" w:hAnsi="Arial" w:cs="Arial"/>
                <w:b/>
                <w:sz w:val="24"/>
                <w:szCs w:val="24"/>
              </w:rPr>
            </w:pPr>
            <w:r w:rsidRPr="00B60D0F">
              <w:rPr>
                <w:rFonts w:ascii="Arial" w:hAnsi="Arial" w:cs="Arial"/>
                <w:b/>
                <w:sz w:val="24"/>
                <w:szCs w:val="24"/>
              </w:rPr>
              <w:t>2</w:t>
            </w:r>
          </w:p>
        </w:tc>
        <w:tc>
          <w:tcPr>
            <w:tcW w:w="3543" w:type="dxa"/>
            <w:shd w:val="clear" w:color="auto" w:fill="auto"/>
          </w:tcPr>
          <w:p w:rsidR="005C7104" w:rsidRDefault="006351D6" w:rsidP="006351D6">
            <w:pPr>
              <w:rPr>
                <w:rFonts w:ascii="Arial" w:hAnsi="Arial" w:cs="Arial"/>
                <w:i/>
                <w:sz w:val="24"/>
                <w:szCs w:val="24"/>
              </w:rPr>
            </w:pPr>
            <w:r>
              <w:rPr>
                <w:rFonts w:ascii="Arial" w:hAnsi="Arial" w:cs="Arial"/>
                <w:i/>
                <w:sz w:val="24"/>
                <w:szCs w:val="24"/>
              </w:rPr>
              <w:t>We understand that DoH is progressing elements of this through the development of Regula</w:t>
            </w:r>
            <w:r w:rsidR="005C7104">
              <w:rPr>
                <w:rFonts w:ascii="Arial" w:hAnsi="Arial" w:cs="Arial"/>
                <w:i/>
                <w:sz w:val="24"/>
                <w:szCs w:val="24"/>
              </w:rPr>
              <w:t xml:space="preserve">tions but detail on how </w:t>
            </w:r>
            <w:r w:rsidR="00EB4DE7">
              <w:rPr>
                <w:rFonts w:ascii="Arial" w:hAnsi="Arial" w:cs="Arial"/>
                <w:i/>
                <w:sz w:val="24"/>
                <w:szCs w:val="24"/>
              </w:rPr>
              <w:t xml:space="preserve">the Department </w:t>
            </w:r>
            <w:r w:rsidR="005C7104">
              <w:rPr>
                <w:rFonts w:ascii="Arial" w:hAnsi="Arial" w:cs="Arial"/>
                <w:i/>
                <w:sz w:val="24"/>
                <w:szCs w:val="24"/>
              </w:rPr>
              <w:t>will ensure</w:t>
            </w:r>
            <w:r w:rsidR="00AD4AA6">
              <w:rPr>
                <w:rFonts w:ascii="Arial" w:hAnsi="Arial" w:cs="Arial"/>
                <w:i/>
                <w:sz w:val="24"/>
                <w:szCs w:val="24"/>
              </w:rPr>
              <w:t xml:space="preserve"> </w:t>
            </w:r>
            <w:r w:rsidR="00EB4DE7">
              <w:rPr>
                <w:rFonts w:ascii="Arial" w:hAnsi="Arial" w:cs="Arial"/>
                <w:i/>
                <w:sz w:val="24"/>
                <w:szCs w:val="24"/>
              </w:rPr>
              <w:t xml:space="preserve">more efficient joint working between </w:t>
            </w:r>
            <w:r w:rsidR="00AD4AA6">
              <w:rPr>
                <w:rFonts w:ascii="Arial" w:hAnsi="Arial" w:cs="Arial"/>
                <w:i/>
                <w:sz w:val="24"/>
                <w:szCs w:val="24"/>
              </w:rPr>
              <w:t xml:space="preserve">SBNI and others </w:t>
            </w:r>
            <w:r w:rsidR="005C7104">
              <w:rPr>
                <w:rFonts w:ascii="Arial" w:hAnsi="Arial" w:cs="Arial"/>
                <w:i/>
                <w:sz w:val="24"/>
                <w:szCs w:val="24"/>
              </w:rPr>
              <w:t xml:space="preserve">should be provided. </w:t>
            </w:r>
          </w:p>
          <w:p w:rsidR="006351D6" w:rsidRDefault="006351D6" w:rsidP="006351D6">
            <w:pPr>
              <w:rPr>
                <w:rFonts w:ascii="Arial" w:hAnsi="Arial" w:cs="Arial"/>
                <w:i/>
                <w:sz w:val="24"/>
                <w:szCs w:val="24"/>
              </w:rPr>
            </w:pPr>
            <w:r>
              <w:rPr>
                <w:rFonts w:ascii="Arial" w:hAnsi="Arial" w:cs="Arial"/>
                <w:i/>
                <w:sz w:val="24"/>
                <w:szCs w:val="24"/>
              </w:rPr>
              <w:t xml:space="preserve"> </w:t>
            </w:r>
          </w:p>
          <w:p w:rsidR="00C90C2B" w:rsidRPr="006351D6" w:rsidRDefault="00C90C2B" w:rsidP="006351D6">
            <w:pPr>
              <w:rPr>
                <w:rFonts w:ascii="Arial" w:hAnsi="Arial" w:cs="Arial"/>
                <w:b/>
                <w:color w:val="FF0000"/>
                <w:sz w:val="24"/>
                <w:szCs w:val="24"/>
              </w:rPr>
            </w:pPr>
          </w:p>
        </w:tc>
      </w:tr>
      <w:tr w:rsidR="00C90C2B" w:rsidTr="004D4845">
        <w:tc>
          <w:tcPr>
            <w:tcW w:w="675" w:type="dxa"/>
            <w:shd w:val="clear" w:color="auto" w:fill="auto"/>
          </w:tcPr>
          <w:p w:rsidR="00C90C2B" w:rsidRPr="006A538B" w:rsidRDefault="00C90C2B" w:rsidP="000300FF">
            <w:pPr>
              <w:rPr>
                <w:rFonts w:ascii="Arial" w:hAnsi="Arial" w:cs="Arial"/>
                <w:b/>
                <w:sz w:val="24"/>
                <w:szCs w:val="24"/>
              </w:rPr>
            </w:pPr>
            <w:r w:rsidRPr="006A538B">
              <w:rPr>
                <w:rFonts w:ascii="Arial" w:hAnsi="Arial" w:cs="Arial"/>
                <w:b/>
                <w:sz w:val="24"/>
                <w:szCs w:val="24"/>
              </w:rPr>
              <w:lastRenderedPageBreak/>
              <w:t>K11</w:t>
            </w:r>
          </w:p>
        </w:tc>
        <w:tc>
          <w:tcPr>
            <w:tcW w:w="2694" w:type="dxa"/>
            <w:shd w:val="clear" w:color="auto" w:fill="auto"/>
          </w:tcPr>
          <w:p w:rsidR="00C90C2B" w:rsidRDefault="00C90C2B" w:rsidP="00B72FA3">
            <w:pPr>
              <w:rPr>
                <w:b/>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should ensure that there are clear reporting pathways 24 hours a day, seven days a week, for reporting concerns about children and young people, including CSE, with appropriate feedback provided to the individual or agency making the report.</w:t>
            </w:r>
          </w:p>
        </w:tc>
        <w:tc>
          <w:tcPr>
            <w:tcW w:w="851" w:type="dxa"/>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9C1B4F" w:rsidRDefault="00C90C2B" w:rsidP="000300FF">
            <w:pPr>
              <w:jc w:val="center"/>
              <w:rPr>
                <w:rFonts w:ascii="Arial" w:hAnsi="Arial" w:cs="Arial"/>
                <w:b/>
                <w:sz w:val="24"/>
                <w:szCs w:val="24"/>
              </w:rPr>
            </w:pPr>
            <w:r>
              <w:rPr>
                <w:rFonts w:ascii="Arial" w:hAnsi="Arial" w:cs="Arial"/>
                <w:b/>
                <w:sz w:val="24"/>
                <w:szCs w:val="24"/>
              </w:rPr>
              <w:t>1</w:t>
            </w:r>
          </w:p>
        </w:tc>
        <w:tc>
          <w:tcPr>
            <w:tcW w:w="3543" w:type="dxa"/>
            <w:shd w:val="clear" w:color="auto" w:fill="auto"/>
          </w:tcPr>
          <w:p w:rsidR="00C90C2B" w:rsidRDefault="00C90C2B" w:rsidP="000300FF">
            <w:pPr>
              <w:jc w:val="center"/>
              <w:rPr>
                <w:rFonts w:ascii="Arial" w:hAnsi="Arial" w:cs="Arial"/>
                <w:b/>
                <w:sz w:val="24"/>
                <w:szCs w:val="24"/>
              </w:rPr>
            </w:pPr>
          </w:p>
        </w:tc>
      </w:tr>
      <w:tr w:rsidR="00C90C2B" w:rsidTr="004D4845">
        <w:tc>
          <w:tcPr>
            <w:tcW w:w="675" w:type="dxa"/>
            <w:shd w:val="clear" w:color="auto" w:fill="D9D9D9" w:themeFill="background1" w:themeFillShade="D9"/>
          </w:tcPr>
          <w:p w:rsidR="00C90C2B" w:rsidRDefault="00C90C2B" w:rsidP="000300FF">
            <w:pPr>
              <w:rPr>
                <w:rFonts w:ascii="Arial" w:hAnsi="Arial" w:cs="Arial"/>
                <w:b/>
                <w:sz w:val="24"/>
                <w:szCs w:val="24"/>
              </w:rPr>
            </w:pPr>
            <w:r w:rsidRPr="006A538B">
              <w:rPr>
                <w:rFonts w:ascii="Arial" w:hAnsi="Arial" w:cs="Arial"/>
                <w:b/>
                <w:sz w:val="24"/>
                <w:szCs w:val="24"/>
              </w:rPr>
              <w:t>K12</w:t>
            </w:r>
            <w:r w:rsidR="00B256C3">
              <w:rPr>
                <w:rFonts w:ascii="Arial" w:hAnsi="Arial" w:cs="Arial"/>
                <w:b/>
                <w:sz w:val="24"/>
                <w:szCs w:val="24"/>
              </w:rPr>
              <w:t xml:space="preserve"> K13</w:t>
            </w:r>
          </w:p>
          <w:p w:rsidR="00B256C3" w:rsidRDefault="00B256C3" w:rsidP="000300FF">
            <w:pPr>
              <w:rPr>
                <w:rFonts w:ascii="Arial" w:hAnsi="Arial" w:cs="Arial"/>
                <w:b/>
                <w:sz w:val="24"/>
                <w:szCs w:val="24"/>
              </w:rPr>
            </w:pPr>
            <w:r>
              <w:rPr>
                <w:rFonts w:ascii="Arial" w:hAnsi="Arial" w:cs="Arial"/>
                <w:b/>
                <w:sz w:val="24"/>
                <w:szCs w:val="24"/>
              </w:rPr>
              <w:t>S1</w:t>
            </w:r>
          </w:p>
          <w:p w:rsidR="00865F91" w:rsidRDefault="00865F91" w:rsidP="000300FF">
            <w:pPr>
              <w:rPr>
                <w:rFonts w:ascii="Arial" w:hAnsi="Arial" w:cs="Arial"/>
                <w:b/>
                <w:sz w:val="24"/>
                <w:szCs w:val="24"/>
              </w:rPr>
            </w:pPr>
            <w:r>
              <w:rPr>
                <w:rFonts w:ascii="Arial" w:hAnsi="Arial" w:cs="Arial"/>
                <w:b/>
                <w:sz w:val="24"/>
                <w:szCs w:val="24"/>
              </w:rPr>
              <w:t>S9</w:t>
            </w:r>
          </w:p>
          <w:p w:rsidR="006D5861" w:rsidRDefault="006D5861" w:rsidP="000300FF">
            <w:pPr>
              <w:rPr>
                <w:rFonts w:ascii="Arial" w:hAnsi="Arial" w:cs="Arial"/>
                <w:b/>
                <w:sz w:val="24"/>
                <w:szCs w:val="24"/>
              </w:rPr>
            </w:pPr>
            <w:r>
              <w:rPr>
                <w:rFonts w:ascii="Arial" w:hAnsi="Arial" w:cs="Arial"/>
                <w:b/>
                <w:sz w:val="24"/>
                <w:szCs w:val="24"/>
              </w:rPr>
              <w:t>S11</w:t>
            </w:r>
          </w:p>
          <w:p w:rsidR="006D5861" w:rsidRDefault="006D5861" w:rsidP="000300FF">
            <w:pPr>
              <w:rPr>
                <w:rFonts w:ascii="Arial" w:hAnsi="Arial" w:cs="Arial"/>
                <w:b/>
                <w:sz w:val="24"/>
                <w:szCs w:val="24"/>
              </w:rPr>
            </w:pPr>
            <w:r>
              <w:rPr>
                <w:rFonts w:ascii="Arial" w:hAnsi="Arial" w:cs="Arial"/>
                <w:b/>
                <w:sz w:val="24"/>
                <w:szCs w:val="24"/>
              </w:rPr>
              <w:t>S19</w:t>
            </w:r>
          </w:p>
          <w:p w:rsidR="00F7759A" w:rsidRDefault="00393C3B" w:rsidP="000300FF">
            <w:pPr>
              <w:rPr>
                <w:rFonts w:ascii="Arial" w:hAnsi="Arial" w:cs="Arial"/>
                <w:b/>
                <w:sz w:val="24"/>
                <w:szCs w:val="24"/>
              </w:rPr>
            </w:pPr>
            <w:r>
              <w:rPr>
                <w:rFonts w:ascii="Arial" w:hAnsi="Arial" w:cs="Arial"/>
                <w:b/>
                <w:sz w:val="24"/>
                <w:szCs w:val="24"/>
              </w:rPr>
              <w:t>S41</w:t>
            </w:r>
          </w:p>
          <w:p w:rsidR="00F7759A" w:rsidRDefault="00F7759A" w:rsidP="000300FF">
            <w:pPr>
              <w:rPr>
                <w:rFonts w:ascii="Arial" w:hAnsi="Arial" w:cs="Arial"/>
                <w:b/>
                <w:sz w:val="24"/>
                <w:szCs w:val="24"/>
              </w:rPr>
            </w:pPr>
            <w:r>
              <w:rPr>
                <w:rFonts w:ascii="Arial" w:hAnsi="Arial" w:cs="Arial"/>
                <w:b/>
                <w:sz w:val="24"/>
                <w:szCs w:val="24"/>
              </w:rPr>
              <w:t>S57</w:t>
            </w:r>
          </w:p>
          <w:p w:rsidR="00F7759A" w:rsidRDefault="00F7759A" w:rsidP="000300FF">
            <w:pPr>
              <w:rPr>
                <w:rFonts w:ascii="Arial" w:hAnsi="Arial" w:cs="Arial"/>
                <w:b/>
                <w:sz w:val="24"/>
                <w:szCs w:val="24"/>
              </w:rPr>
            </w:pPr>
            <w:r>
              <w:rPr>
                <w:rFonts w:ascii="Arial" w:hAnsi="Arial" w:cs="Arial"/>
                <w:b/>
                <w:sz w:val="24"/>
                <w:szCs w:val="24"/>
              </w:rPr>
              <w:lastRenderedPageBreak/>
              <w:t>S58</w:t>
            </w:r>
          </w:p>
          <w:p w:rsidR="00393C3B" w:rsidRPr="006A538B" w:rsidRDefault="00F7759A" w:rsidP="000300FF">
            <w:pPr>
              <w:rPr>
                <w:rFonts w:ascii="Arial" w:hAnsi="Arial" w:cs="Arial"/>
                <w:b/>
                <w:sz w:val="24"/>
                <w:szCs w:val="24"/>
              </w:rPr>
            </w:pPr>
            <w:r>
              <w:rPr>
                <w:rFonts w:ascii="Arial" w:hAnsi="Arial" w:cs="Arial"/>
                <w:b/>
                <w:sz w:val="24"/>
                <w:szCs w:val="24"/>
              </w:rPr>
              <w:t>S59</w:t>
            </w:r>
            <w:r w:rsidR="00393C3B">
              <w:rPr>
                <w:rFonts w:ascii="Arial" w:hAnsi="Arial" w:cs="Arial"/>
                <w:b/>
                <w:sz w:val="24"/>
                <w:szCs w:val="24"/>
              </w:rPr>
              <w:t xml:space="preserve"> </w:t>
            </w:r>
          </w:p>
        </w:tc>
        <w:tc>
          <w:tcPr>
            <w:tcW w:w="2694" w:type="dxa"/>
            <w:shd w:val="clear" w:color="auto" w:fill="D9D9D9" w:themeFill="background1" w:themeFillShade="D9"/>
          </w:tcPr>
          <w:p w:rsidR="00C90C2B" w:rsidRPr="00502341" w:rsidRDefault="00C90C2B" w:rsidP="000300FF">
            <w:pPr>
              <w:rPr>
                <w:rFonts w:ascii="Arial" w:hAnsi="Arial" w:cs="Arial"/>
                <w:b/>
                <w:sz w:val="24"/>
                <w:szCs w:val="24"/>
              </w:rPr>
            </w:pPr>
          </w:p>
        </w:tc>
        <w:tc>
          <w:tcPr>
            <w:tcW w:w="851" w:type="dxa"/>
            <w:shd w:val="clear" w:color="auto" w:fill="D9D9D9" w:themeFill="background1" w:themeFillShade="D9"/>
          </w:tcPr>
          <w:p w:rsidR="00C90C2B" w:rsidRPr="009C1B4F" w:rsidRDefault="00C90C2B" w:rsidP="000300FF">
            <w:pPr>
              <w:jc w:val="center"/>
              <w:rPr>
                <w:b/>
                <w:sz w:val="24"/>
                <w:szCs w:val="24"/>
              </w:rPr>
            </w:pPr>
            <w:r w:rsidRPr="009C1B4F">
              <w:rPr>
                <w:rFonts w:ascii="Arial" w:hAnsi="Arial" w:cs="Arial"/>
                <w:b/>
                <w:sz w:val="24"/>
                <w:szCs w:val="24"/>
              </w:rPr>
              <w:t>SBNI</w:t>
            </w:r>
          </w:p>
        </w:tc>
        <w:tc>
          <w:tcPr>
            <w:tcW w:w="4961" w:type="dxa"/>
            <w:shd w:val="clear" w:color="auto" w:fill="D9D9D9" w:themeFill="background1" w:themeFillShade="D9"/>
          </w:tcPr>
          <w:p w:rsidR="00C90C2B" w:rsidRPr="00502341" w:rsidRDefault="00C90C2B" w:rsidP="000300FF">
            <w:pPr>
              <w:rPr>
                <w:rFonts w:ascii="Arial" w:hAnsi="Arial" w:cs="Arial"/>
              </w:rPr>
            </w:pPr>
          </w:p>
        </w:tc>
        <w:tc>
          <w:tcPr>
            <w:tcW w:w="709" w:type="dxa"/>
            <w:shd w:val="clear" w:color="auto" w:fill="D9D9D9" w:themeFill="background1" w:themeFillShade="D9"/>
          </w:tcPr>
          <w:p w:rsidR="00C90C2B" w:rsidRDefault="00C90C2B" w:rsidP="000300FF">
            <w:pPr>
              <w:rPr>
                <w:b/>
                <w:sz w:val="24"/>
                <w:szCs w:val="24"/>
              </w:rPr>
            </w:pPr>
          </w:p>
        </w:tc>
        <w:tc>
          <w:tcPr>
            <w:tcW w:w="850" w:type="dxa"/>
            <w:shd w:val="clear" w:color="auto" w:fill="D9D9D9" w:themeFill="background1" w:themeFillShade="D9"/>
          </w:tcPr>
          <w:p w:rsidR="00C90C2B" w:rsidRDefault="00C90C2B" w:rsidP="000300FF">
            <w:pPr>
              <w:rPr>
                <w:b/>
                <w:sz w:val="24"/>
                <w:szCs w:val="24"/>
              </w:rPr>
            </w:pPr>
          </w:p>
        </w:tc>
        <w:tc>
          <w:tcPr>
            <w:tcW w:w="3543" w:type="dxa"/>
            <w:shd w:val="clear" w:color="auto" w:fill="auto"/>
          </w:tcPr>
          <w:p w:rsidR="00C90C2B" w:rsidRDefault="006351D6" w:rsidP="000300FF">
            <w:pPr>
              <w:rPr>
                <w:rFonts w:ascii="Arial" w:hAnsi="Arial" w:cs="Arial"/>
                <w:i/>
                <w:sz w:val="24"/>
                <w:szCs w:val="24"/>
              </w:rPr>
            </w:pPr>
            <w:r w:rsidRPr="00BE714A">
              <w:rPr>
                <w:rFonts w:ascii="Arial" w:hAnsi="Arial" w:cs="Arial"/>
                <w:i/>
                <w:sz w:val="24"/>
                <w:szCs w:val="24"/>
              </w:rPr>
              <w:t>Progress Reports should report on all recommendations regardless of department or agency. Two years on fr</w:t>
            </w:r>
            <w:r w:rsidR="005740E5">
              <w:rPr>
                <w:rFonts w:ascii="Arial" w:hAnsi="Arial" w:cs="Arial"/>
                <w:i/>
                <w:sz w:val="24"/>
                <w:szCs w:val="24"/>
              </w:rPr>
              <w:t>o</w:t>
            </w:r>
            <w:r w:rsidRPr="00BE714A">
              <w:rPr>
                <w:rFonts w:ascii="Arial" w:hAnsi="Arial" w:cs="Arial"/>
                <w:i/>
                <w:sz w:val="24"/>
                <w:szCs w:val="24"/>
              </w:rPr>
              <w:t>m the publication of the Inquiry Report it is not acceptable that updates on implementation are not provided</w:t>
            </w:r>
            <w:r>
              <w:rPr>
                <w:rFonts w:ascii="Arial" w:hAnsi="Arial" w:cs="Arial"/>
                <w:i/>
                <w:sz w:val="24"/>
                <w:szCs w:val="24"/>
              </w:rPr>
              <w:t xml:space="preserve"> or that the </w:t>
            </w:r>
            <w:r>
              <w:rPr>
                <w:rFonts w:ascii="Arial" w:hAnsi="Arial" w:cs="Arial"/>
                <w:i/>
                <w:sz w:val="24"/>
                <w:szCs w:val="24"/>
              </w:rPr>
              <w:lastRenderedPageBreak/>
              <w:t>reporting process is not properly integrated</w:t>
            </w:r>
            <w:r w:rsidRPr="00BE714A">
              <w:rPr>
                <w:rFonts w:ascii="Arial" w:hAnsi="Arial" w:cs="Arial"/>
                <w:i/>
                <w:sz w:val="24"/>
                <w:szCs w:val="24"/>
              </w:rPr>
              <w:t>.</w:t>
            </w:r>
          </w:p>
          <w:p w:rsidR="00A80812" w:rsidRPr="00A80812" w:rsidRDefault="00A80812" w:rsidP="000300FF">
            <w:pPr>
              <w:rPr>
                <w:rFonts w:ascii="Arial" w:hAnsi="Arial" w:cs="Arial"/>
                <w:i/>
                <w:sz w:val="24"/>
                <w:szCs w:val="24"/>
              </w:rPr>
            </w:pPr>
          </w:p>
        </w:tc>
      </w:tr>
      <w:tr w:rsidR="00C90C2B" w:rsidTr="004D4845">
        <w:tc>
          <w:tcPr>
            <w:tcW w:w="675" w:type="dxa"/>
            <w:shd w:val="clear" w:color="auto" w:fill="auto"/>
          </w:tcPr>
          <w:p w:rsidR="00C90C2B" w:rsidRPr="00502341" w:rsidRDefault="00C90C2B" w:rsidP="000300FF">
            <w:pPr>
              <w:rPr>
                <w:rFonts w:ascii="Arial" w:hAnsi="Arial" w:cs="Arial"/>
                <w:b/>
                <w:sz w:val="24"/>
                <w:szCs w:val="24"/>
              </w:rPr>
            </w:pPr>
            <w:r>
              <w:rPr>
                <w:rFonts w:ascii="Arial" w:hAnsi="Arial" w:cs="Arial"/>
                <w:b/>
                <w:sz w:val="24"/>
                <w:szCs w:val="24"/>
              </w:rPr>
              <w:lastRenderedPageBreak/>
              <w:t>K14</w:t>
            </w:r>
          </w:p>
        </w:tc>
        <w:tc>
          <w:tcPr>
            <w:tcW w:w="2694" w:type="dxa"/>
            <w:shd w:val="clear" w:color="auto" w:fill="auto"/>
          </w:tcPr>
          <w:p w:rsidR="00C90C2B" w:rsidRPr="00B66D01" w:rsidRDefault="00C90C2B" w:rsidP="000300FF">
            <w:pPr>
              <w:rPr>
                <w:rFonts w:ascii="Arial" w:eastAsia="Tahoma" w:hAnsi="Arial" w:cs="Arial"/>
                <w:sz w:val="24"/>
                <w:szCs w:val="24"/>
              </w:rPr>
            </w:pPr>
            <w:r w:rsidRPr="00B66D01">
              <w:rPr>
                <w:rFonts w:ascii="Arial" w:eastAsia="Tahoma" w:hAnsi="Arial" w:cs="Arial"/>
                <w:sz w:val="24"/>
                <w:szCs w:val="24"/>
              </w:rPr>
              <w:t>The DOJ should lead on a project to examine legislative issues highlighted in this report and bring forward proposals for change. These include:</w:t>
            </w:r>
          </w:p>
          <w:p w:rsidR="00B256C3" w:rsidRPr="00B256C3" w:rsidRDefault="00C90C2B" w:rsidP="00865F91">
            <w:pPr>
              <w:rPr>
                <w:rFonts w:ascii="Arial" w:hAnsi="Arial" w:cs="Arial"/>
                <w:sz w:val="24"/>
                <w:szCs w:val="24"/>
              </w:rPr>
            </w:pPr>
            <w:r w:rsidRPr="00C06179">
              <w:rPr>
                <w:rFonts w:ascii="Arial" w:eastAsia="Tahoma" w:hAnsi="Arial" w:cs="Arial"/>
                <w:color w:val="001F5B"/>
                <w:sz w:val="24"/>
                <w:szCs w:val="24"/>
              </w:rPr>
              <w:t xml:space="preserve"> </w:t>
            </w:r>
          </w:p>
        </w:tc>
        <w:tc>
          <w:tcPr>
            <w:tcW w:w="851" w:type="dxa"/>
            <w:shd w:val="clear" w:color="auto" w:fill="auto"/>
          </w:tcPr>
          <w:p w:rsidR="00C90C2B" w:rsidRPr="008A6941" w:rsidRDefault="00C90C2B" w:rsidP="000300FF">
            <w:pPr>
              <w:jc w:val="center"/>
              <w:rPr>
                <w:rFonts w:ascii="Arial" w:hAnsi="Arial" w:cs="Arial"/>
                <w:b/>
                <w:sz w:val="24"/>
                <w:szCs w:val="24"/>
              </w:rPr>
            </w:pPr>
            <w:r>
              <w:rPr>
                <w:rFonts w:ascii="Arial" w:hAnsi="Arial" w:cs="Arial"/>
                <w:b/>
                <w:sz w:val="24"/>
                <w:szCs w:val="24"/>
              </w:rPr>
              <w:t>DOJ</w:t>
            </w:r>
          </w:p>
        </w:tc>
        <w:tc>
          <w:tcPr>
            <w:tcW w:w="4961" w:type="dxa"/>
            <w:shd w:val="clear" w:color="auto" w:fill="auto"/>
          </w:tcPr>
          <w:p w:rsidR="00C90C2B" w:rsidRDefault="00C90C2B" w:rsidP="000300FF">
            <w:pPr>
              <w:rPr>
                <w:rFonts w:ascii="Arial" w:hAnsi="Arial" w:cs="Arial"/>
                <w:sz w:val="24"/>
                <w:szCs w:val="24"/>
              </w:rPr>
            </w:pPr>
            <w:r>
              <w:rPr>
                <w:rFonts w:ascii="Arial" w:hAnsi="Arial" w:cs="Arial"/>
                <w:sz w:val="24"/>
                <w:szCs w:val="24"/>
              </w:rPr>
              <w:t>Departmental officials are engaging with relevant criminal justice organisations to assess these proposals for legislative change.</w:t>
            </w:r>
          </w:p>
          <w:p w:rsidR="00C90C2B" w:rsidRDefault="00C90C2B" w:rsidP="000300FF">
            <w:pPr>
              <w:rPr>
                <w:rFonts w:ascii="Arial" w:hAnsi="Arial" w:cs="Arial"/>
                <w:sz w:val="24"/>
                <w:szCs w:val="24"/>
              </w:rPr>
            </w:pPr>
          </w:p>
          <w:p w:rsidR="00C90C2B" w:rsidRPr="008A6941" w:rsidRDefault="00C90C2B" w:rsidP="000300FF">
            <w:pPr>
              <w:rPr>
                <w:rFonts w:ascii="Arial" w:hAnsi="Arial" w:cs="Arial"/>
                <w:sz w:val="24"/>
                <w:szCs w:val="24"/>
              </w:rPr>
            </w:pPr>
            <w:r>
              <w:rPr>
                <w:rFonts w:ascii="Arial" w:hAnsi="Arial" w:cs="Arial"/>
                <w:sz w:val="24"/>
                <w:szCs w:val="24"/>
              </w:rPr>
              <w:t>Work is continuing towards establishing possible provisions to bring forward for future consultation and presentation to the Northern Ireland assembly.</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6A3507" w:rsidRDefault="001A72C7" w:rsidP="000300FF">
            <w:pPr>
              <w:rPr>
                <w:rFonts w:ascii="Arial" w:hAnsi="Arial" w:cs="Arial"/>
                <w:i/>
                <w:sz w:val="24"/>
                <w:szCs w:val="24"/>
              </w:rPr>
            </w:pPr>
            <w:r>
              <w:rPr>
                <w:rFonts w:ascii="Arial" w:hAnsi="Arial" w:cs="Arial"/>
                <w:i/>
                <w:sz w:val="24"/>
                <w:szCs w:val="24"/>
              </w:rPr>
              <w:t xml:space="preserve">It is very disappointing that the recommendation on strengthening the law to better protect children from CSE has not yet resulted in concrete legislative proposals and no definitive timescale in which these could be expected is provided. NICCY notes that </w:t>
            </w:r>
            <w:r w:rsidR="00016317">
              <w:rPr>
                <w:rFonts w:ascii="Arial" w:hAnsi="Arial" w:cs="Arial"/>
                <w:i/>
                <w:sz w:val="24"/>
                <w:szCs w:val="24"/>
              </w:rPr>
              <w:t xml:space="preserve">similar </w:t>
            </w:r>
            <w:r>
              <w:rPr>
                <w:rFonts w:ascii="Arial" w:hAnsi="Arial" w:cs="Arial"/>
                <w:i/>
                <w:sz w:val="24"/>
                <w:szCs w:val="24"/>
              </w:rPr>
              <w:t>recommendations have previously been made</w:t>
            </w:r>
            <w:r w:rsidR="006A3507">
              <w:rPr>
                <w:rFonts w:ascii="Arial" w:hAnsi="Arial" w:cs="Arial"/>
                <w:i/>
                <w:sz w:val="24"/>
                <w:szCs w:val="24"/>
              </w:rPr>
              <w:t xml:space="preserve"> other bodies, including </w:t>
            </w:r>
            <w:r>
              <w:rPr>
                <w:rFonts w:ascii="Arial" w:hAnsi="Arial" w:cs="Arial"/>
                <w:i/>
                <w:sz w:val="24"/>
                <w:szCs w:val="24"/>
              </w:rPr>
              <w:t xml:space="preserve">the UN Committee on the Rights of the Child. </w:t>
            </w:r>
          </w:p>
          <w:p w:rsidR="00C90C2B" w:rsidRDefault="00C90C2B" w:rsidP="000300FF">
            <w:pPr>
              <w:rPr>
                <w:b/>
                <w:sz w:val="24"/>
                <w:szCs w:val="24"/>
              </w:rPr>
            </w:pPr>
          </w:p>
        </w:tc>
      </w:tr>
      <w:tr w:rsidR="00C90C2B" w:rsidTr="004D4845">
        <w:tc>
          <w:tcPr>
            <w:tcW w:w="675" w:type="dxa"/>
            <w:shd w:val="clear" w:color="auto" w:fill="auto"/>
          </w:tcPr>
          <w:p w:rsidR="00C90C2B" w:rsidRPr="008A6941" w:rsidRDefault="00C90C2B" w:rsidP="000300FF">
            <w:pPr>
              <w:rPr>
                <w:rFonts w:ascii="Arial" w:hAnsi="Arial" w:cs="Arial"/>
                <w:b/>
                <w:sz w:val="24"/>
                <w:szCs w:val="24"/>
              </w:rPr>
            </w:pPr>
            <w:r>
              <w:rPr>
                <w:rFonts w:ascii="Arial" w:hAnsi="Arial" w:cs="Arial"/>
                <w:b/>
                <w:sz w:val="24"/>
                <w:szCs w:val="24"/>
              </w:rPr>
              <w:t>K15</w:t>
            </w:r>
          </w:p>
        </w:tc>
        <w:tc>
          <w:tcPr>
            <w:tcW w:w="2694" w:type="dxa"/>
            <w:shd w:val="clear" w:color="auto" w:fill="auto"/>
          </w:tcPr>
          <w:p w:rsidR="00C90C2B" w:rsidRPr="007E15DD" w:rsidRDefault="00C90C2B" w:rsidP="000300FF">
            <w:pPr>
              <w:rPr>
                <w:rFonts w:ascii="Arial" w:hAnsi="Arial" w:cs="Arial"/>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should lead the development of a regional strategy to prevent, identify, disrupt and tackle CSE. It should involve DOJ and DE and should: a) be informed by the experiences and views of children, parents and carers; b) recognise parents and </w:t>
            </w:r>
            <w:r w:rsidRPr="007E15DD">
              <w:rPr>
                <w:rFonts w:ascii="Arial" w:hAnsi="Arial" w:cs="Arial"/>
                <w:sz w:val="24"/>
                <w:szCs w:val="24"/>
              </w:rPr>
              <w:lastRenderedPageBreak/>
              <w:t xml:space="preserve">carers as partners in preventing and tackling CSE, unless there are strong indications that they are involved or complicit; c) recognise the support and training needs of frontline workers in all agencies in relation to CSE; d) reflect the particular role of schools in raising awareness and identifying concerns about CSE; e) acknowledge the role of heath workers in early intervention, prevention and in reporting CSE, which should be made more explicit in policies, guidance and training; f) recognise agencies operating in the vol (non-statutory) sector as equal and valued partners; g) equip communities with the </w:t>
            </w:r>
            <w:r w:rsidRPr="007E15DD">
              <w:rPr>
                <w:rFonts w:ascii="Arial" w:hAnsi="Arial" w:cs="Arial"/>
                <w:sz w:val="24"/>
                <w:szCs w:val="24"/>
              </w:rPr>
              <w:lastRenderedPageBreak/>
              <w:t>information, support and confidence to identify and report concerns about CSE; h) link into and build upon, existing work in relation to child trafficking as well as strategies tackling known vulnerabilities for CSE, such as alcohol, drugs (including legal highs), sexual health and domestic violence; i) explore the potential contribution to this issue of strengthening a statutory duty to co-operate among stakeholder agencies; and j) establish a process for promoting and monitoring the implementation of the recommendations of this report.</w:t>
            </w:r>
          </w:p>
        </w:tc>
        <w:tc>
          <w:tcPr>
            <w:tcW w:w="851" w:type="dxa"/>
            <w:shd w:val="clear" w:color="auto" w:fill="auto"/>
          </w:tcPr>
          <w:p w:rsidR="00C90C2B" w:rsidRPr="008A6941" w:rsidRDefault="00C90C2B" w:rsidP="000300FF">
            <w:pPr>
              <w:jc w:val="center"/>
              <w:rPr>
                <w:rFonts w:ascii="Arial" w:hAnsi="Arial" w:cs="Arial"/>
                <w:b/>
                <w:sz w:val="24"/>
                <w:szCs w:val="24"/>
              </w:rPr>
            </w:pPr>
            <w:r>
              <w:rPr>
                <w:rFonts w:ascii="Arial" w:hAnsi="Arial" w:cs="Arial"/>
                <w:b/>
                <w:sz w:val="24"/>
                <w:szCs w:val="24"/>
              </w:rPr>
              <w:lastRenderedPageBreak/>
              <w:t>DOH</w:t>
            </w:r>
          </w:p>
        </w:tc>
        <w:tc>
          <w:tcPr>
            <w:tcW w:w="4961" w:type="dxa"/>
            <w:shd w:val="clear" w:color="auto" w:fill="auto"/>
          </w:tcPr>
          <w:p w:rsidR="00C90C2B" w:rsidRDefault="00C90C2B" w:rsidP="000300FF">
            <w:pPr>
              <w:rPr>
                <w:rFonts w:ascii="Arial" w:hAnsi="Arial" w:cs="Arial"/>
                <w:sz w:val="24"/>
                <w:szCs w:val="24"/>
              </w:rPr>
            </w:pPr>
            <w:r>
              <w:rPr>
                <w:rFonts w:ascii="Arial" w:hAnsi="Arial" w:cs="Arial"/>
                <w:sz w:val="24"/>
                <w:szCs w:val="24"/>
              </w:rPr>
              <w:t>A Cross D</w:t>
            </w:r>
            <w:r w:rsidRPr="007E15DD">
              <w:rPr>
                <w:rFonts w:ascii="Arial" w:hAnsi="Arial" w:cs="Arial"/>
                <w:sz w:val="24"/>
                <w:szCs w:val="24"/>
              </w:rPr>
              <w:t xml:space="preserve">epartmental </w:t>
            </w:r>
            <w:r>
              <w:rPr>
                <w:rFonts w:ascii="Arial" w:hAnsi="Arial" w:cs="Arial"/>
                <w:sz w:val="24"/>
                <w:szCs w:val="24"/>
              </w:rPr>
              <w:t>Implementation G</w:t>
            </w:r>
            <w:r w:rsidRPr="007E15DD">
              <w:rPr>
                <w:rFonts w:ascii="Arial" w:hAnsi="Arial" w:cs="Arial"/>
                <w:sz w:val="24"/>
                <w:szCs w:val="24"/>
              </w:rPr>
              <w:t>roup</w:t>
            </w:r>
            <w:r>
              <w:rPr>
                <w:rFonts w:ascii="Arial" w:hAnsi="Arial" w:cs="Arial"/>
                <w:sz w:val="24"/>
                <w:szCs w:val="24"/>
              </w:rPr>
              <w:t>, led by DoH,</w:t>
            </w:r>
            <w:r w:rsidRPr="007E15DD">
              <w:rPr>
                <w:rFonts w:ascii="Arial" w:hAnsi="Arial" w:cs="Arial"/>
                <w:sz w:val="24"/>
                <w:szCs w:val="24"/>
              </w:rPr>
              <w:t xml:space="preserve"> </w:t>
            </w:r>
            <w:r>
              <w:rPr>
                <w:rFonts w:ascii="Arial" w:hAnsi="Arial" w:cs="Arial"/>
                <w:sz w:val="24"/>
                <w:szCs w:val="24"/>
              </w:rPr>
              <w:t>was established in May 2015. The group will lead on the development of a regional CSE strategy.</w:t>
            </w:r>
            <w:r w:rsidRPr="007E15DD">
              <w:rPr>
                <w:rFonts w:ascii="Arial" w:hAnsi="Arial" w:cs="Arial"/>
                <w:sz w:val="24"/>
                <w:szCs w:val="24"/>
              </w:rPr>
              <w:t xml:space="preserve"> A high level</w:t>
            </w:r>
            <w:r>
              <w:rPr>
                <w:rFonts w:ascii="Arial" w:hAnsi="Arial" w:cs="Arial"/>
                <w:sz w:val="24"/>
                <w:szCs w:val="24"/>
              </w:rPr>
              <w:t xml:space="preserve"> </w:t>
            </w:r>
            <w:r w:rsidRPr="007E15DD">
              <w:rPr>
                <w:rFonts w:ascii="Arial" w:hAnsi="Arial" w:cs="Arial"/>
                <w:sz w:val="24"/>
                <w:szCs w:val="24"/>
              </w:rPr>
              <w:t xml:space="preserve">plan </w:t>
            </w:r>
            <w:r>
              <w:rPr>
                <w:rFonts w:ascii="Arial" w:hAnsi="Arial" w:cs="Arial"/>
                <w:sz w:val="24"/>
                <w:szCs w:val="24"/>
              </w:rPr>
              <w:t xml:space="preserve">relating to the development of the strategy was agreed in June 2015 by DE, DOJ and DOH Ministers and is published on the websites of all three departments </w:t>
            </w:r>
          </w:p>
          <w:p w:rsidR="00C90C2B" w:rsidRDefault="00C90C2B" w:rsidP="000300FF">
            <w:pPr>
              <w:rPr>
                <w:rFonts w:ascii="Arial" w:hAnsi="Arial" w:cs="Arial"/>
                <w:sz w:val="24"/>
                <w:szCs w:val="24"/>
              </w:rPr>
            </w:pPr>
          </w:p>
          <w:p w:rsidR="00C90C2B" w:rsidRDefault="009068AC" w:rsidP="000300FF">
            <w:pPr>
              <w:rPr>
                <w:rFonts w:ascii="Arial" w:hAnsi="Arial" w:cs="Arial"/>
                <w:sz w:val="24"/>
                <w:szCs w:val="24"/>
              </w:rPr>
            </w:pPr>
            <w:hyperlink r:id="rId11" w:history="1">
              <w:r w:rsidR="00C90C2B" w:rsidRPr="005222EB">
                <w:rPr>
                  <w:rStyle w:val="Hyperlink"/>
                  <w:rFonts w:ascii="Arial" w:hAnsi="Arial" w:cs="Arial"/>
                  <w:sz w:val="24"/>
                  <w:szCs w:val="24"/>
                </w:rPr>
                <w:t>https://www.health-ni.gov.uk/sites/default/files/publications/</w:t>
              </w:r>
              <w:r w:rsidR="00C90C2B">
                <w:rPr>
                  <w:rStyle w:val="Hyperlink"/>
                  <w:rFonts w:ascii="Arial" w:hAnsi="Arial" w:cs="Arial"/>
                  <w:sz w:val="24"/>
                  <w:szCs w:val="24"/>
                </w:rPr>
                <w:t>DoH</w:t>
              </w:r>
              <w:r w:rsidR="00C90C2B" w:rsidRPr="005222EB">
                <w:rPr>
                  <w:rStyle w:val="Hyperlink"/>
                  <w:rFonts w:ascii="Arial" w:hAnsi="Arial" w:cs="Arial"/>
                  <w:sz w:val="24"/>
                  <w:szCs w:val="24"/>
                </w:rPr>
                <w:lastRenderedPageBreak/>
                <w:t>/cse-cross-departmental.pdf</w:t>
              </w:r>
            </w:hyperlink>
          </w:p>
          <w:p w:rsidR="00C90C2B" w:rsidRDefault="00C90C2B" w:rsidP="000300FF">
            <w:pPr>
              <w:rPr>
                <w:rFonts w:ascii="Arial" w:hAnsi="Arial" w:cs="Arial"/>
                <w:sz w:val="24"/>
                <w:szCs w:val="24"/>
              </w:rPr>
            </w:pPr>
          </w:p>
          <w:p w:rsidR="00C90C2B" w:rsidRPr="00EE718E" w:rsidRDefault="00C90C2B" w:rsidP="000300FF">
            <w:pPr>
              <w:rPr>
                <w:rFonts w:ascii="Arial" w:hAnsi="Arial" w:cs="Arial"/>
                <w:sz w:val="24"/>
                <w:szCs w:val="24"/>
              </w:rPr>
            </w:pPr>
            <w:r>
              <w:rPr>
                <w:rFonts w:ascii="Arial" w:hAnsi="Arial" w:cs="Arial"/>
                <w:sz w:val="24"/>
                <w:szCs w:val="24"/>
              </w:rPr>
              <w:t>DfE and DAERA subsequently</w:t>
            </w:r>
            <w:r w:rsidRPr="00EE718E">
              <w:rPr>
                <w:rFonts w:ascii="Arial" w:hAnsi="Arial" w:cs="Arial"/>
                <w:sz w:val="24"/>
                <w:szCs w:val="24"/>
              </w:rPr>
              <w:t xml:space="preserve"> </w:t>
            </w:r>
            <w:r>
              <w:rPr>
                <w:rFonts w:ascii="Arial" w:hAnsi="Arial" w:cs="Arial"/>
                <w:sz w:val="24"/>
                <w:szCs w:val="24"/>
              </w:rPr>
              <w:t>joined the C</w:t>
            </w:r>
            <w:r w:rsidRPr="00EE718E">
              <w:rPr>
                <w:rFonts w:ascii="Arial" w:hAnsi="Arial" w:cs="Arial"/>
                <w:sz w:val="24"/>
                <w:szCs w:val="24"/>
              </w:rPr>
              <w:t>ross-departmental Implementation Group, specifically because of their responsibilities in the areas of further education, careers service and training.</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Mapping work has been undertaken which links Marshall recommendations to elements of a strategic framework identified by Professor Marshall. A further mapping exercise, which links areas for improvement identified by the Thematic Review undertaken by the SBNI, has also been conducted. </w:t>
            </w:r>
            <w:hyperlink r:id="rId12" w:history="1">
              <w:r w:rsidRPr="005222EB">
                <w:rPr>
                  <w:rStyle w:val="Hyperlink"/>
                  <w:rFonts w:ascii="Arial" w:hAnsi="Arial" w:cs="Arial"/>
                  <w:sz w:val="24"/>
                  <w:szCs w:val="24"/>
                </w:rPr>
                <w:t>https://www.health-ni.gov.uk/sites/default/files/publications/</w:t>
              </w:r>
              <w:r>
                <w:rPr>
                  <w:rStyle w:val="Hyperlink"/>
                  <w:rFonts w:ascii="Arial" w:hAnsi="Arial" w:cs="Arial"/>
                  <w:sz w:val="24"/>
                  <w:szCs w:val="24"/>
                </w:rPr>
                <w:t>DoH</w:t>
              </w:r>
              <w:r w:rsidRPr="005222EB">
                <w:rPr>
                  <w:rStyle w:val="Hyperlink"/>
                  <w:rFonts w:ascii="Arial" w:hAnsi="Arial" w:cs="Arial"/>
                  <w:sz w:val="24"/>
                  <w:szCs w:val="24"/>
                </w:rPr>
                <w:t>/getting-focused-staying-focused-1.pdf</w:t>
              </w:r>
            </w:hyperlink>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aim of both exercises was to potentially gaps in activity.</w:t>
            </w:r>
          </w:p>
          <w:p w:rsidR="00C90C2B" w:rsidRDefault="00C90C2B" w:rsidP="000300FF">
            <w:pPr>
              <w:rPr>
                <w:b/>
                <w:sz w:val="24"/>
                <w:szCs w:val="24"/>
              </w:rPr>
            </w:pP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B60D0F" w:rsidRDefault="00C90C2B" w:rsidP="000300FF">
            <w:pPr>
              <w:jc w:val="center"/>
              <w:rPr>
                <w:rFonts w:ascii="Arial" w:hAnsi="Arial" w:cs="Arial"/>
                <w:b/>
                <w:sz w:val="24"/>
                <w:szCs w:val="24"/>
              </w:rPr>
            </w:pPr>
            <w:r>
              <w:rPr>
                <w:rFonts w:ascii="Arial" w:hAnsi="Arial" w:cs="Arial"/>
                <w:b/>
                <w:sz w:val="24"/>
                <w:szCs w:val="24"/>
              </w:rPr>
              <w:t>3</w:t>
            </w:r>
          </w:p>
        </w:tc>
        <w:tc>
          <w:tcPr>
            <w:tcW w:w="3543" w:type="dxa"/>
            <w:shd w:val="clear" w:color="auto" w:fill="auto"/>
          </w:tcPr>
          <w:p w:rsidR="004D4845" w:rsidRDefault="001A72C7" w:rsidP="007E2637">
            <w:pPr>
              <w:rPr>
                <w:rFonts w:ascii="Arial" w:hAnsi="Arial" w:cs="Arial"/>
                <w:i/>
                <w:sz w:val="24"/>
                <w:szCs w:val="24"/>
              </w:rPr>
            </w:pPr>
            <w:r>
              <w:rPr>
                <w:rFonts w:ascii="Arial" w:hAnsi="Arial" w:cs="Arial"/>
                <w:i/>
                <w:sz w:val="24"/>
                <w:szCs w:val="24"/>
              </w:rPr>
              <w:t>The development of a regional strategy was a key recommendation of the Inquiry</w:t>
            </w:r>
            <w:r w:rsidR="006F563A">
              <w:rPr>
                <w:rFonts w:ascii="Arial" w:hAnsi="Arial" w:cs="Arial"/>
                <w:i/>
                <w:sz w:val="24"/>
                <w:szCs w:val="24"/>
              </w:rPr>
              <w:t xml:space="preserve">. The First Progress Report from DoH </w:t>
            </w:r>
            <w:r w:rsidR="00112A71">
              <w:rPr>
                <w:rFonts w:ascii="Arial" w:hAnsi="Arial" w:cs="Arial"/>
                <w:i/>
                <w:sz w:val="24"/>
                <w:szCs w:val="24"/>
              </w:rPr>
              <w:t>noted</w:t>
            </w:r>
            <w:r w:rsidR="006F563A">
              <w:rPr>
                <w:rFonts w:ascii="Arial" w:hAnsi="Arial" w:cs="Arial"/>
                <w:i/>
                <w:sz w:val="24"/>
                <w:szCs w:val="24"/>
              </w:rPr>
              <w:t xml:space="preserve"> a draft strategy would be consulted on in </w:t>
            </w:r>
            <w:r w:rsidR="008E59B9">
              <w:rPr>
                <w:rFonts w:ascii="Arial" w:hAnsi="Arial" w:cs="Arial"/>
                <w:i/>
                <w:sz w:val="24"/>
                <w:szCs w:val="24"/>
              </w:rPr>
              <w:t xml:space="preserve">June </w:t>
            </w:r>
            <w:r w:rsidR="006F563A">
              <w:rPr>
                <w:rFonts w:ascii="Arial" w:hAnsi="Arial" w:cs="Arial"/>
                <w:i/>
                <w:sz w:val="24"/>
                <w:szCs w:val="24"/>
              </w:rPr>
              <w:t xml:space="preserve">2016, this has not happened and no clear commitment is given to a strategy in this </w:t>
            </w:r>
            <w:r w:rsidR="00E92F49">
              <w:rPr>
                <w:rFonts w:ascii="Arial" w:hAnsi="Arial" w:cs="Arial"/>
                <w:i/>
                <w:sz w:val="24"/>
                <w:szCs w:val="24"/>
              </w:rPr>
              <w:t>r</w:t>
            </w:r>
            <w:r w:rsidR="006F563A">
              <w:rPr>
                <w:rFonts w:ascii="Arial" w:hAnsi="Arial" w:cs="Arial"/>
                <w:i/>
                <w:sz w:val="24"/>
                <w:szCs w:val="24"/>
              </w:rPr>
              <w:t xml:space="preserve">eport. </w:t>
            </w:r>
          </w:p>
          <w:p w:rsidR="004D4845" w:rsidRDefault="004D4845" w:rsidP="007E2637">
            <w:pPr>
              <w:rPr>
                <w:rFonts w:ascii="Arial" w:hAnsi="Arial" w:cs="Arial"/>
                <w:i/>
                <w:sz w:val="24"/>
                <w:szCs w:val="24"/>
              </w:rPr>
            </w:pPr>
          </w:p>
          <w:p w:rsidR="001A72C7" w:rsidRDefault="006F563A" w:rsidP="007E2637">
            <w:pPr>
              <w:rPr>
                <w:rFonts w:ascii="Arial" w:hAnsi="Arial" w:cs="Arial"/>
                <w:i/>
                <w:sz w:val="24"/>
                <w:szCs w:val="24"/>
              </w:rPr>
            </w:pPr>
            <w:r>
              <w:rPr>
                <w:rFonts w:ascii="Arial" w:hAnsi="Arial" w:cs="Arial"/>
                <w:i/>
                <w:sz w:val="24"/>
                <w:szCs w:val="24"/>
              </w:rPr>
              <w:t xml:space="preserve">NICCY highlights that the 2016 </w:t>
            </w:r>
            <w:r>
              <w:rPr>
                <w:rFonts w:ascii="Arial" w:hAnsi="Arial" w:cs="Arial"/>
                <w:i/>
                <w:sz w:val="24"/>
                <w:szCs w:val="24"/>
              </w:rPr>
              <w:lastRenderedPageBreak/>
              <w:t xml:space="preserve">HMIC report into PSNI </w:t>
            </w:r>
            <w:r w:rsidR="00112A71">
              <w:rPr>
                <w:rFonts w:ascii="Arial" w:hAnsi="Arial" w:cs="Arial"/>
                <w:i/>
                <w:sz w:val="24"/>
                <w:szCs w:val="24"/>
              </w:rPr>
              <w:t>effectiveness</w:t>
            </w:r>
            <w:r>
              <w:rPr>
                <w:rFonts w:ascii="Arial" w:hAnsi="Arial" w:cs="Arial"/>
                <w:i/>
                <w:sz w:val="24"/>
                <w:szCs w:val="24"/>
              </w:rPr>
              <w:t xml:space="preserve"> cited </w:t>
            </w:r>
            <w:r w:rsidR="00215C95">
              <w:rPr>
                <w:rFonts w:ascii="Arial" w:hAnsi="Arial" w:cs="Arial"/>
                <w:i/>
                <w:sz w:val="24"/>
                <w:szCs w:val="24"/>
              </w:rPr>
              <w:t xml:space="preserve">lack of an overarching CSE strategy as </w:t>
            </w:r>
            <w:r>
              <w:rPr>
                <w:rFonts w:ascii="Arial" w:hAnsi="Arial" w:cs="Arial"/>
                <w:i/>
                <w:sz w:val="24"/>
                <w:szCs w:val="24"/>
              </w:rPr>
              <w:t>a factor in inconsistent response</w:t>
            </w:r>
            <w:r w:rsidR="008E59B9">
              <w:rPr>
                <w:rFonts w:ascii="Arial" w:hAnsi="Arial" w:cs="Arial"/>
                <w:i/>
                <w:sz w:val="24"/>
                <w:szCs w:val="24"/>
              </w:rPr>
              <w:t>s</w:t>
            </w:r>
            <w:r>
              <w:rPr>
                <w:rFonts w:ascii="Arial" w:hAnsi="Arial" w:cs="Arial"/>
                <w:i/>
                <w:sz w:val="24"/>
                <w:szCs w:val="24"/>
              </w:rPr>
              <w:t xml:space="preserve"> to missing children</w:t>
            </w:r>
            <w:r w:rsidR="00215C95">
              <w:rPr>
                <w:rFonts w:ascii="Arial" w:hAnsi="Arial" w:cs="Arial"/>
                <w:i/>
                <w:sz w:val="24"/>
                <w:szCs w:val="24"/>
              </w:rPr>
              <w:t xml:space="preserve">. </w:t>
            </w:r>
            <w:r>
              <w:rPr>
                <w:rFonts w:ascii="Arial" w:hAnsi="Arial" w:cs="Arial"/>
                <w:i/>
                <w:sz w:val="24"/>
                <w:szCs w:val="24"/>
              </w:rPr>
              <w:t xml:space="preserve"> </w:t>
            </w:r>
          </w:p>
          <w:p w:rsidR="009F0E66" w:rsidRDefault="009F0E66" w:rsidP="007E2637">
            <w:pPr>
              <w:rPr>
                <w:rFonts w:ascii="Arial" w:hAnsi="Arial" w:cs="Arial"/>
                <w:i/>
                <w:sz w:val="24"/>
                <w:szCs w:val="24"/>
              </w:rPr>
            </w:pPr>
          </w:p>
          <w:p w:rsidR="001A72C7" w:rsidRDefault="009F0E66" w:rsidP="007E2637">
            <w:pPr>
              <w:rPr>
                <w:rFonts w:ascii="Arial" w:hAnsi="Arial" w:cs="Arial"/>
                <w:i/>
                <w:sz w:val="24"/>
                <w:szCs w:val="24"/>
              </w:rPr>
            </w:pPr>
            <w:r>
              <w:rPr>
                <w:rFonts w:ascii="Arial" w:hAnsi="Arial" w:cs="Arial"/>
                <w:i/>
                <w:sz w:val="24"/>
                <w:szCs w:val="24"/>
              </w:rPr>
              <w:t xml:space="preserve">It is unhelpful that </w:t>
            </w:r>
            <w:r w:rsidR="001A72C7">
              <w:rPr>
                <w:rFonts w:ascii="Arial" w:hAnsi="Arial" w:cs="Arial"/>
                <w:i/>
                <w:sz w:val="24"/>
                <w:szCs w:val="24"/>
              </w:rPr>
              <w:t xml:space="preserve">the </w:t>
            </w:r>
            <w:r w:rsidR="006F563A">
              <w:rPr>
                <w:rFonts w:ascii="Arial" w:hAnsi="Arial" w:cs="Arial"/>
                <w:i/>
                <w:sz w:val="24"/>
                <w:szCs w:val="24"/>
              </w:rPr>
              <w:t xml:space="preserve">first </w:t>
            </w:r>
            <w:r w:rsidR="001A72C7">
              <w:rPr>
                <w:rFonts w:ascii="Arial" w:hAnsi="Arial" w:cs="Arial"/>
                <w:i/>
                <w:sz w:val="24"/>
                <w:szCs w:val="24"/>
              </w:rPr>
              <w:t xml:space="preserve">embedded weblink simply highlights the </w:t>
            </w:r>
            <w:r w:rsidR="00CA4904">
              <w:rPr>
                <w:rFonts w:ascii="Arial" w:hAnsi="Arial" w:cs="Arial"/>
                <w:i/>
                <w:sz w:val="24"/>
                <w:szCs w:val="24"/>
              </w:rPr>
              <w:t xml:space="preserve">June </w:t>
            </w:r>
            <w:r w:rsidR="00112A71">
              <w:rPr>
                <w:rFonts w:ascii="Arial" w:hAnsi="Arial" w:cs="Arial"/>
                <w:i/>
                <w:sz w:val="24"/>
                <w:szCs w:val="24"/>
              </w:rPr>
              <w:t xml:space="preserve">2015 </w:t>
            </w:r>
            <w:r w:rsidR="001A72C7">
              <w:rPr>
                <w:rFonts w:ascii="Arial" w:hAnsi="Arial" w:cs="Arial"/>
                <w:i/>
                <w:sz w:val="24"/>
                <w:szCs w:val="24"/>
              </w:rPr>
              <w:t>Cro</w:t>
            </w:r>
            <w:r w:rsidR="006F563A">
              <w:rPr>
                <w:rFonts w:ascii="Arial" w:hAnsi="Arial" w:cs="Arial"/>
                <w:i/>
                <w:sz w:val="24"/>
                <w:szCs w:val="24"/>
              </w:rPr>
              <w:t>s</w:t>
            </w:r>
            <w:r w:rsidR="001A72C7">
              <w:rPr>
                <w:rFonts w:ascii="Arial" w:hAnsi="Arial" w:cs="Arial"/>
                <w:i/>
                <w:sz w:val="24"/>
                <w:szCs w:val="24"/>
              </w:rPr>
              <w:t>s</w:t>
            </w:r>
            <w:r w:rsidR="00112A71">
              <w:rPr>
                <w:rFonts w:ascii="Arial" w:hAnsi="Arial" w:cs="Arial"/>
                <w:i/>
                <w:sz w:val="24"/>
                <w:szCs w:val="24"/>
              </w:rPr>
              <w:t>-</w:t>
            </w:r>
            <w:r w:rsidR="001A72C7">
              <w:rPr>
                <w:rFonts w:ascii="Arial" w:hAnsi="Arial" w:cs="Arial"/>
                <w:i/>
                <w:sz w:val="24"/>
                <w:szCs w:val="24"/>
              </w:rPr>
              <w:t xml:space="preserve">Departmental Plan </w:t>
            </w:r>
            <w:r w:rsidR="00112A71">
              <w:rPr>
                <w:rFonts w:ascii="Arial" w:hAnsi="Arial" w:cs="Arial"/>
                <w:i/>
                <w:sz w:val="24"/>
                <w:szCs w:val="24"/>
              </w:rPr>
              <w:t xml:space="preserve">which states the draft strategy will be consulted on in June 2016 while </w:t>
            </w:r>
            <w:r w:rsidR="006F563A">
              <w:rPr>
                <w:rFonts w:ascii="Arial" w:hAnsi="Arial" w:cs="Arial"/>
                <w:i/>
                <w:sz w:val="24"/>
                <w:szCs w:val="24"/>
              </w:rPr>
              <w:t xml:space="preserve">the second links to the </w:t>
            </w:r>
            <w:r>
              <w:rPr>
                <w:rFonts w:ascii="Arial" w:hAnsi="Arial" w:cs="Arial"/>
                <w:i/>
                <w:sz w:val="24"/>
                <w:szCs w:val="24"/>
              </w:rPr>
              <w:t xml:space="preserve">published </w:t>
            </w:r>
            <w:r w:rsidR="006F563A">
              <w:rPr>
                <w:rFonts w:ascii="Arial" w:hAnsi="Arial" w:cs="Arial"/>
                <w:i/>
                <w:sz w:val="24"/>
                <w:szCs w:val="24"/>
              </w:rPr>
              <w:t xml:space="preserve">SBNI </w:t>
            </w:r>
            <w:r w:rsidR="006F4D42">
              <w:rPr>
                <w:rFonts w:ascii="Arial" w:hAnsi="Arial" w:cs="Arial"/>
                <w:i/>
                <w:sz w:val="24"/>
                <w:szCs w:val="24"/>
              </w:rPr>
              <w:t xml:space="preserve">CSE </w:t>
            </w:r>
            <w:r w:rsidR="006F563A">
              <w:rPr>
                <w:rFonts w:ascii="Arial" w:hAnsi="Arial" w:cs="Arial"/>
                <w:i/>
                <w:sz w:val="24"/>
                <w:szCs w:val="24"/>
              </w:rPr>
              <w:t xml:space="preserve">Thematic Review </w:t>
            </w:r>
            <w:r w:rsidR="00112A71">
              <w:rPr>
                <w:rFonts w:ascii="Arial" w:hAnsi="Arial" w:cs="Arial"/>
                <w:i/>
                <w:sz w:val="24"/>
                <w:szCs w:val="24"/>
              </w:rPr>
              <w:t xml:space="preserve">document </w:t>
            </w:r>
            <w:r w:rsidR="00215C95">
              <w:rPr>
                <w:rFonts w:ascii="Arial" w:hAnsi="Arial" w:cs="Arial"/>
                <w:i/>
                <w:sz w:val="24"/>
                <w:szCs w:val="24"/>
              </w:rPr>
              <w:t>(</w:t>
            </w:r>
            <w:r w:rsidR="00112A71">
              <w:rPr>
                <w:rFonts w:ascii="Arial" w:hAnsi="Arial" w:cs="Arial"/>
                <w:i/>
                <w:sz w:val="24"/>
                <w:szCs w:val="24"/>
              </w:rPr>
              <w:t>which cross references Marshall recommendations within the report</w:t>
            </w:r>
            <w:r w:rsidR="00215C95">
              <w:rPr>
                <w:rFonts w:ascii="Arial" w:hAnsi="Arial" w:cs="Arial"/>
                <w:i/>
                <w:sz w:val="24"/>
                <w:szCs w:val="24"/>
              </w:rPr>
              <w:t>)</w:t>
            </w:r>
            <w:r w:rsidR="00112A71">
              <w:rPr>
                <w:rFonts w:ascii="Arial" w:hAnsi="Arial" w:cs="Arial"/>
                <w:i/>
                <w:sz w:val="24"/>
                <w:szCs w:val="24"/>
              </w:rPr>
              <w:t xml:space="preserve"> </w:t>
            </w:r>
            <w:r w:rsidR="006F563A">
              <w:rPr>
                <w:rFonts w:ascii="Arial" w:hAnsi="Arial" w:cs="Arial"/>
                <w:i/>
                <w:sz w:val="24"/>
                <w:szCs w:val="24"/>
              </w:rPr>
              <w:t xml:space="preserve">but </w:t>
            </w:r>
            <w:r w:rsidR="00E92F49">
              <w:rPr>
                <w:rFonts w:ascii="Arial" w:hAnsi="Arial" w:cs="Arial"/>
                <w:i/>
                <w:sz w:val="24"/>
                <w:szCs w:val="24"/>
              </w:rPr>
              <w:t>does not l</w:t>
            </w:r>
            <w:r w:rsidR="00112A71">
              <w:rPr>
                <w:rFonts w:ascii="Arial" w:hAnsi="Arial" w:cs="Arial"/>
                <w:i/>
                <w:sz w:val="24"/>
                <w:szCs w:val="24"/>
              </w:rPr>
              <w:t xml:space="preserve">ink to the further </w:t>
            </w:r>
            <w:r w:rsidR="006F563A">
              <w:rPr>
                <w:rFonts w:ascii="Arial" w:hAnsi="Arial" w:cs="Arial"/>
                <w:i/>
                <w:sz w:val="24"/>
                <w:szCs w:val="24"/>
              </w:rPr>
              <w:t>mapping exercise discussed</w:t>
            </w:r>
            <w:r w:rsidR="00E92F49">
              <w:rPr>
                <w:rFonts w:ascii="Arial" w:hAnsi="Arial" w:cs="Arial"/>
                <w:i/>
                <w:sz w:val="24"/>
                <w:szCs w:val="24"/>
              </w:rPr>
              <w:t xml:space="preserve">. </w:t>
            </w:r>
            <w:r w:rsidR="00112A71">
              <w:rPr>
                <w:rFonts w:ascii="Arial" w:hAnsi="Arial" w:cs="Arial"/>
                <w:i/>
                <w:sz w:val="24"/>
                <w:szCs w:val="24"/>
              </w:rPr>
              <w:t xml:space="preserve"> </w:t>
            </w:r>
          </w:p>
          <w:p w:rsidR="00726A92" w:rsidRDefault="00726A92" w:rsidP="007E2637">
            <w:pPr>
              <w:rPr>
                <w:rFonts w:ascii="Arial" w:hAnsi="Arial" w:cs="Arial"/>
                <w:i/>
                <w:sz w:val="24"/>
                <w:szCs w:val="24"/>
              </w:rPr>
            </w:pPr>
          </w:p>
          <w:p w:rsidR="00112A71" w:rsidRDefault="00726A92" w:rsidP="007E2637">
            <w:pPr>
              <w:rPr>
                <w:rFonts w:ascii="Arial" w:hAnsi="Arial" w:cs="Arial"/>
                <w:i/>
                <w:sz w:val="24"/>
                <w:szCs w:val="24"/>
              </w:rPr>
            </w:pPr>
            <w:r>
              <w:rPr>
                <w:rFonts w:ascii="Arial" w:hAnsi="Arial" w:cs="Arial"/>
                <w:i/>
                <w:sz w:val="24"/>
                <w:szCs w:val="24"/>
              </w:rPr>
              <w:t xml:space="preserve">NICCY believes that if the DoH have identified an alternative method to ensure a co-ordinated response to CSE than it must be explicit. </w:t>
            </w:r>
          </w:p>
          <w:p w:rsidR="007E2637" w:rsidRPr="00E92F49" w:rsidRDefault="007E2637" w:rsidP="00E92F49">
            <w:pPr>
              <w:rPr>
                <w:rFonts w:ascii="Arial" w:hAnsi="Arial" w:cs="Arial"/>
                <w:b/>
                <w:color w:val="FF0000"/>
                <w:sz w:val="24"/>
                <w:szCs w:val="24"/>
              </w:rPr>
            </w:pPr>
          </w:p>
        </w:tc>
      </w:tr>
      <w:tr w:rsidR="00C90C2B" w:rsidTr="004D4845">
        <w:trPr>
          <w:trHeight w:val="1841"/>
        </w:trPr>
        <w:tc>
          <w:tcPr>
            <w:tcW w:w="675" w:type="dxa"/>
            <w:shd w:val="clear" w:color="auto" w:fill="auto"/>
          </w:tcPr>
          <w:p w:rsidR="00C90C2B" w:rsidRPr="008A6941" w:rsidRDefault="00C90C2B" w:rsidP="000300FF">
            <w:pPr>
              <w:rPr>
                <w:rFonts w:ascii="Arial" w:hAnsi="Arial" w:cs="Arial"/>
                <w:b/>
                <w:sz w:val="24"/>
                <w:szCs w:val="24"/>
              </w:rPr>
            </w:pPr>
            <w:r>
              <w:rPr>
                <w:rFonts w:ascii="Arial" w:hAnsi="Arial" w:cs="Arial"/>
                <w:b/>
                <w:sz w:val="24"/>
                <w:szCs w:val="24"/>
              </w:rPr>
              <w:lastRenderedPageBreak/>
              <w:t>K16</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The HSC Board should adopt a strategic approach to the provision of support services for those who have been subject to CSE, to ensure equality of access. This should build on current, good practice examples.</w:t>
            </w:r>
          </w:p>
        </w:tc>
        <w:tc>
          <w:tcPr>
            <w:tcW w:w="851" w:type="dxa"/>
            <w:shd w:val="clear" w:color="auto" w:fill="auto"/>
          </w:tcPr>
          <w:p w:rsidR="00C90C2B" w:rsidRPr="00CE10B0" w:rsidRDefault="00C90C2B" w:rsidP="000300FF">
            <w:pPr>
              <w:jc w:val="center"/>
              <w:rPr>
                <w:rFonts w:ascii="Arial" w:hAnsi="Arial" w:cs="Arial"/>
                <w:b/>
                <w:sz w:val="24"/>
                <w:szCs w:val="24"/>
              </w:rPr>
            </w:pPr>
            <w:r>
              <w:rPr>
                <w:rFonts w:ascii="Arial" w:hAnsi="Arial" w:cs="Arial"/>
                <w:b/>
                <w:sz w:val="24"/>
                <w:szCs w:val="24"/>
              </w:rPr>
              <w:t>HSCB</w:t>
            </w:r>
          </w:p>
        </w:tc>
        <w:tc>
          <w:tcPr>
            <w:tcW w:w="4961" w:type="dxa"/>
            <w:shd w:val="clear" w:color="auto" w:fill="auto"/>
          </w:tcPr>
          <w:p w:rsidR="00C90C2B" w:rsidRPr="00D97AAC" w:rsidRDefault="00C90C2B" w:rsidP="000300FF">
            <w:pPr>
              <w:rPr>
                <w:rFonts w:ascii="Arial" w:hAnsi="Arial" w:cs="Arial"/>
                <w:sz w:val="24"/>
                <w:szCs w:val="24"/>
              </w:rPr>
            </w:pPr>
            <w:r w:rsidRPr="00D97AAC">
              <w:rPr>
                <w:rFonts w:ascii="Arial" w:hAnsi="Arial" w:cs="Arial"/>
                <w:sz w:val="24"/>
                <w:szCs w:val="24"/>
              </w:rPr>
              <w:t xml:space="preserve">The HSCB through the Regional CAMHS Steering Group </w:t>
            </w:r>
            <w:r>
              <w:rPr>
                <w:rFonts w:ascii="Arial" w:hAnsi="Arial" w:cs="Arial"/>
                <w:sz w:val="24"/>
                <w:szCs w:val="24"/>
              </w:rPr>
              <w:t xml:space="preserve">is </w:t>
            </w:r>
            <w:r w:rsidRPr="00D97AAC">
              <w:rPr>
                <w:rFonts w:ascii="Arial" w:hAnsi="Arial" w:cs="Arial"/>
                <w:sz w:val="24"/>
                <w:szCs w:val="24"/>
              </w:rPr>
              <w:t>bringing</w:t>
            </w:r>
            <w:r>
              <w:rPr>
                <w:rFonts w:ascii="Arial" w:hAnsi="Arial" w:cs="Arial"/>
                <w:sz w:val="24"/>
                <w:szCs w:val="24"/>
              </w:rPr>
              <w:t xml:space="preserve"> </w:t>
            </w:r>
            <w:r w:rsidRPr="00D97AAC">
              <w:rPr>
                <w:rFonts w:ascii="Arial" w:hAnsi="Arial" w:cs="Arial"/>
                <w:sz w:val="24"/>
                <w:szCs w:val="24"/>
              </w:rPr>
              <w:t xml:space="preserve">forward the development of an Integrated Care Pathway to promote greater understanding of and accessibility to support services for those who have suffered or been exposed to trauma, including CSE. This will include services within CAMHS, LAC Therapeutic Services, the Regional Trauma Centre and services </w:t>
            </w:r>
            <w:r>
              <w:rPr>
                <w:rFonts w:ascii="Arial" w:hAnsi="Arial" w:cs="Arial"/>
                <w:sz w:val="24"/>
                <w:szCs w:val="24"/>
              </w:rPr>
              <w:t xml:space="preserve">provided by </w:t>
            </w:r>
            <w:r w:rsidRPr="00D97AAC">
              <w:rPr>
                <w:rFonts w:ascii="Arial" w:hAnsi="Arial" w:cs="Arial"/>
                <w:sz w:val="24"/>
                <w:szCs w:val="24"/>
              </w:rPr>
              <w:t>the Voluntary sector.  This process will ensure a strategic approach to the provision of services both statutory and non statutory across the region, providing consistency in quality and accessibility of services. This approach also has the potential to reduce duplication and multiple referrals to a range of service providers. An assessment of the accessibility and appropriateness of service provision will be made to identify gaps in service provision which can then inform commissioning decisions.</w:t>
            </w:r>
          </w:p>
          <w:p w:rsidR="00C90C2B" w:rsidRPr="00D97AAC" w:rsidRDefault="00C90C2B" w:rsidP="000300FF">
            <w:pPr>
              <w:rPr>
                <w:rFonts w:ascii="Arial" w:hAnsi="Arial" w:cs="Arial"/>
                <w:sz w:val="24"/>
                <w:szCs w:val="24"/>
              </w:rPr>
            </w:pPr>
            <w:r w:rsidRPr="00D97AAC">
              <w:rPr>
                <w:rFonts w:ascii="Arial" w:hAnsi="Arial" w:cs="Arial"/>
                <w:sz w:val="24"/>
                <w:szCs w:val="24"/>
              </w:rPr>
              <w:t xml:space="preserve">At a practical level there has been additional investment into the </w:t>
            </w:r>
            <w:r>
              <w:rPr>
                <w:rFonts w:ascii="Arial" w:hAnsi="Arial" w:cs="Arial"/>
                <w:sz w:val="24"/>
                <w:szCs w:val="24"/>
              </w:rPr>
              <w:t xml:space="preserve">Barnardo’s </w:t>
            </w:r>
            <w:r w:rsidRPr="00D97AAC">
              <w:rPr>
                <w:rFonts w:ascii="Arial" w:hAnsi="Arial" w:cs="Arial"/>
                <w:sz w:val="24"/>
                <w:szCs w:val="24"/>
              </w:rPr>
              <w:t>Safe Choices service to ensure greater access</w:t>
            </w:r>
            <w:r>
              <w:rPr>
                <w:rFonts w:ascii="Arial" w:hAnsi="Arial" w:cs="Arial"/>
                <w:sz w:val="24"/>
                <w:szCs w:val="24"/>
              </w:rPr>
              <w:t xml:space="preserve">. Additional </w:t>
            </w:r>
            <w:r w:rsidRPr="00D97AAC">
              <w:rPr>
                <w:rFonts w:ascii="Arial" w:hAnsi="Arial" w:cs="Arial"/>
                <w:sz w:val="24"/>
                <w:szCs w:val="24"/>
              </w:rPr>
              <w:t xml:space="preserve">investment has also been made into LAC Therapeutic Services and discussions are progressing to take a more strategic view in relation to providing </w:t>
            </w:r>
            <w:r>
              <w:rPr>
                <w:rFonts w:ascii="Arial" w:hAnsi="Arial" w:cs="Arial"/>
                <w:sz w:val="24"/>
                <w:szCs w:val="24"/>
              </w:rPr>
              <w:t xml:space="preserve">alcohol and drugs </w:t>
            </w:r>
            <w:r w:rsidRPr="00D97AAC">
              <w:rPr>
                <w:rFonts w:ascii="Arial" w:hAnsi="Arial" w:cs="Arial"/>
                <w:sz w:val="24"/>
                <w:szCs w:val="24"/>
              </w:rPr>
              <w:t xml:space="preserve">supports which have been significant issues </w:t>
            </w:r>
            <w:r w:rsidRPr="00D97AAC">
              <w:rPr>
                <w:rFonts w:ascii="Arial" w:hAnsi="Arial" w:cs="Arial"/>
                <w:sz w:val="24"/>
                <w:szCs w:val="24"/>
              </w:rPr>
              <w:lastRenderedPageBreak/>
              <w:t>where young people have been subject to CSE.</w:t>
            </w:r>
          </w:p>
          <w:p w:rsidR="00C90C2B" w:rsidRPr="00D97AAC" w:rsidRDefault="00C90C2B" w:rsidP="000300FF">
            <w:pPr>
              <w:rPr>
                <w:rFonts w:ascii="Arial" w:hAnsi="Arial" w:cs="Arial"/>
                <w:sz w:val="24"/>
                <w:szCs w:val="24"/>
              </w:rPr>
            </w:pPr>
          </w:p>
          <w:p w:rsidR="00C90C2B" w:rsidRDefault="00C90C2B" w:rsidP="000300FF">
            <w:pPr>
              <w:rPr>
                <w:b/>
                <w:sz w:val="24"/>
                <w:szCs w:val="24"/>
              </w:rPr>
            </w:pPr>
            <w:r w:rsidRPr="00D97AAC">
              <w:rPr>
                <w:rFonts w:ascii="Arial" w:hAnsi="Arial" w:cs="Arial"/>
                <w:sz w:val="24"/>
                <w:szCs w:val="24"/>
              </w:rPr>
              <w:t>The HSCB has a contract with Nexus to provide support to those adults or those entering into</w:t>
            </w:r>
            <w:r>
              <w:rPr>
                <w:rFonts w:ascii="Arial" w:hAnsi="Arial" w:cs="Arial"/>
                <w:sz w:val="28"/>
                <w:szCs w:val="28"/>
              </w:rPr>
              <w:t xml:space="preserve"> </w:t>
            </w:r>
            <w:r w:rsidRPr="00D97AAC">
              <w:rPr>
                <w:rFonts w:ascii="Arial" w:hAnsi="Arial" w:cs="Arial"/>
                <w:sz w:val="24"/>
                <w:szCs w:val="24"/>
              </w:rPr>
              <w:t>adulthood and have been subject to sexual abuse.</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B60D0F" w:rsidRDefault="00C90C2B" w:rsidP="000300FF">
            <w:pPr>
              <w:jc w:val="center"/>
              <w:rPr>
                <w:rFonts w:ascii="Arial" w:hAnsi="Arial" w:cs="Arial"/>
                <w:b/>
                <w:sz w:val="24"/>
                <w:szCs w:val="24"/>
              </w:rPr>
            </w:pPr>
            <w:r>
              <w:rPr>
                <w:rFonts w:ascii="Arial" w:hAnsi="Arial" w:cs="Arial"/>
                <w:b/>
                <w:sz w:val="24"/>
                <w:szCs w:val="24"/>
              </w:rPr>
              <w:t>3</w:t>
            </w:r>
          </w:p>
        </w:tc>
        <w:tc>
          <w:tcPr>
            <w:tcW w:w="3543" w:type="dxa"/>
            <w:shd w:val="clear" w:color="auto" w:fill="auto"/>
          </w:tcPr>
          <w:p w:rsidR="00C263F8" w:rsidRPr="00BF5E60" w:rsidRDefault="00C263F8" w:rsidP="001E264E">
            <w:pPr>
              <w:rPr>
                <w:rFonts w:ascii="Arial" w:hAnsi="Arial" w:cs="Arial"/>
                <w:i/>
                <w:sz w:val="24"/>
                <w:szCs w:val="24"/>
              </w:rPr>
            </w:pPr>
            <w:r w:rsidRPr="00BF5E60">
              <w:rPr>
                <w:rFonts w:ascii="Arial" w:hAnsi="Arial" w:cs="Arial"/>
                <w:i/>
                <w:sz w:val="24"/>
                <w:szCs w:val="24"/>
              </w:rPr>
              <w:t xml:space="preserve">This </w:t>
            </w:r>
            <w:r w:rsidR="006F4D42">
              <w:rPr>
                <w:rFonts w:ascii="Arial" w:hAnsi="Arial" w:cs="Arial"/>
                <w:i/>
                <w:sz w:val="24"/>
                <w:szCs w:val="24"/>
              </w:rPr>
              <w:t xml:space="preserve">simply repeats </w:t>
            </w:r>
            <w:r w:rsidRPr="00BF5E60">
              <w:rPr>
                <w:rFonts w:ascii="Arial" w:hAnsi="Arial" w:cs="Arial"/>
                <w:i/>
                <w:sz w:val="24"/>
                <w:szCs w:val="24"/>
              </w:rPr>
              <w:t xml:space="preserve">information provided in the </w:t>
            </w:r>
            <w:r w:rsidR="00212857">
              <w:rPr>
                <w:rFonts w:ascii="Arial" w:hAnsi="Arial" w:cs="Arial"/>
                <w:i/>
                <w:sz w:val="24"/>
                <w:szCs w:val="24"/>
              </w:rPr>
              <w:t xml:space="preserve">2015 </w:t>
            </w:r>
            <w:r w:rsidRPr="00BF5E60">
              <w:rPr>
                <w:rFonts w:ascii="Arial" w:hAnsi="Arial" w:cs="Arial"/>
                <w:i/>
                <w:sz w:val="24"/>
                <w:szCs w:val="24"/>
              </w:rPr>
              <w:t xml:space="preserve">First Progress Report. </w:t>
            </w:r>
            <w:r w:rsidR="00CA4904" w:rsidRPr="00BF5E60">
              <w:rPr>
                <w:rFonts w:ascii="Arial" w:hAnsi="Arial" w:cs="Arial"/>
                <w:i/>
                <w:sz w:val="24"/>
                <w:szCs w:val="24"/>
              </w:rPr>
              <w:t xml:space="preserve">It is of concern that </w:t>
            </w:r>
            <w:r w:rsidR="00215C95">
              <w:rPr>
                <w:rFonts w:ascii="Arial" w:hAnsi="Arial" w:cs="Arial"/>
                <w:i/>
                <w:sz w:val="24"/>
                <w:szCs w:val="24"/>
              </w:rPr>
              <w:t xml:space="preserve">there is </w:t>
            </w:r>
            <w:r w:rsidR="00CA4904" w:rsidRPr="00BF5E60">
              <w:rPr>
                <w:rFonts w:ascii="Arial" w:hAnsi="Arial" w:cs="Arial"/>
                <w:i/>
                <w:sz w:val="24"/>
                <w:szCs w:val="24"/>
              </w:rPr>
              <w:t xml:space="preserve">no </w:t>
            </w:r>
            <w:r w:rsidRPr="00BF5E60">
              <w:rPr>
                <w:rFonts w:ascii="Arial" w:hAnsi="Arial" w:cs="Arial"/>
                <w:i/>
                <w:sz w:val="24"/>
                <w:szCs w:val="24"/>
              </w:rPr>
              <w:t xml:space="preserve">new update on how this work is being taken forward and that no information </w:t>
            </w:r>
            <w:r w:rsidR="00215C95">
              <w:rPr>
                <w:rFonts w:ascii="Arial" w:hAnsi="Arial" w:cs="Arial"/>
                <w:i/>
                <w:sz w:val="24"/>
                <w:szCs w:val="24"/>
              </w:rPr>
              <w:t xml:space="preserve">is provided on </w:t>
            </w:r>
            <w:r w:rsidRPr="00BF5E60">
              <w:rPr>
                <w:rFonts w:ascii="Arial" w:hAnsi="Arial" w:cs="Arial"/>
                <w:i/>
                <w:sz w:val="24"/>
                <w:szCs w:val="24"/>
              </w:rPr>
              <w:t>whether services are currently able to properly support victims of CSE.</w:t>
            </w:r>
          </w:p>
          <w:p w:rsidR="00C263F8" w:rsidRDefault="00C263F8" w:rsidP="001E264E">
            <w:pPr>
              <w:rPr>
                <w:rFonts w:ascii="Arial" w:hAnsi="Arial" w:cs="Arial"/>
                <w:sz w:val="24"/>
                <w:szCs w:val="24"/>
              </w:rPr>
            </w:pPr>
          </w:p>
          <w:p w:rsidR="001E264E" w:rsidRDefault="001E264E" w:rsidP="001E264E">
            <w:pPr>
              <w:rPr>
                <w:rFonts w:ascii="Arial" w:hAnsi="Arial" w:cs="Arial"/>
                <w:b/>
                <w:sz w:val="24"/>
                <w:szCs w:val="24"/>
              </w:rPr>
            </w:pPr>
          </w:p>
        </w:tc>
      </w:tr>
      <w:tr w:rsidR="00C90C2B" w:rsidTr="004D4845">
        <w:tc>
          <w:tcPr>
            <w:tcW w:w="675" w:type="dxa"/>
            <w:shd w:val="clear" w:color="auto" w:fill="auto"/>
          </w:tcPr>
          <w:p w:rsidR="00C90C2B" w:rsidRPr="00CE10B0" w:rsidRDefault="00C90C2B" w:rsidP="000300FF">
            <w:pPr>
              <w:rPr>
                <w:rFonts w:ascii="Arial" w:hAnsi="Arial" w:cs="Arial"/>
                <w:b/>
                <w:sz w:val="24"/>
                <w:szCs w:val="24"/>
              </w:rPr>
            </w:pPr>
            <w:r>
              <w:rPr>
                <w:rFonts w:ascii="Arial" w:hAnsi="Arial" w:cs="Arial"/>
                <w:b/>
                <w:sz w:val="24"/>
                <w:szCs w:val="24"/>
              </w:rPr>
              <w:lastRenderedPageBreak/>
              <w:t>K17</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The HSC Board should ensure that accessible and appropriate support services are made available for adults who were abused as children.</w:t>
            </w:r>
          </w:p>
        </w:tc>
        <w:tc>
          <w:tcPr>
            <w:tcW w:w="851" w:type="dxa"/>
            <w:shd w:val="clear" w:color="auto" w:fill="auto"/>
          </w:tcPr>
          <w:p w:rsidR="00C90C2B" w:rsidRPr="00CE10B0" w:rsidRDefault="00C90C2B" w:rsidP="000300FF">
            <w:pPr>
              <w:jc w:val="center"/>
              <w:rPr>
                <w:rFonts w:ascii="Arial" w:hAnsi="Arial" w:cs="Arial"/>
                <w:b/>
                <w:sz w:val="24"/>
                <w:szCs w:val="24"/>
              </w:rPr>
            </w:pPr>
            <w:r>
              <w:rPr>
                <w:rFonts w:ascii="Arial" w:hAnsi="Arial" w:cs="Arial"/>
                <w:b/>
                <w:sz w:val="24"/>
                <w:szCs w:val="24"/>
              </w:rPr>
              <w:t>HSCB</w:t>
            </w:r>
          </w:p>
        </w:tc>
        <w:tc>
          <w:tcPr>
            <w:tcW w:w="4961" w:type="dxa"/>
            <w:shd w:val="clear" w:color="auto" w:fill="auto"/>
          </w:tcPr>
          <w:p w:rsidR="00C90C2B" w:rsidRDefault="00C90C2B" w:rsidP="000300FF">
            <w:pPr>
              <w:rPr>
                <w:b/>
                <w:sz w:val="24"/>
                <w:szCs w:val="24"/>
              </w:rPr>
            </w:pPr>
            <w:r w:rsidRPr="007E15DD">
              <w:rPr>
                <w:rFonts w:ascii="Arial" w:hAnsi="Arial" w:cs="Arial"/>
                <w:sz w:val="24"/>
                <w:szCs w:val="24"/>
              </w:rPr>
              <w:t>The HSCB is planning to establish a new regional Trauma Managed Care Network. This network will bring together all trauma services across the region into a single integrated system.  An assessment of the accessibility and appropriateness of service provision will be made to identify gaps in service provision which can then inform commissioning decisions</w:t>
            </w:r>
            <w:r>
              <w:rPr>
                <w:rFonts w:ascii="Arial" w:hAnsi="Arial" w:cs="Arial"/>
                <w:sz w:val="24"/>
                <w:szCs w:val="24"/>
              </w:rPr>
              <w:t>.</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B60D0F" w:rsidRDefault="00C90C2B" w:rsidP="000300FF">
            <w:pPr>
              <w:jc w:val="center"/>
              <w:rPr>
                <w:rFonts w:ascii="Arial" w:hAnsi="Arial" w:cs="Arial"/>
                <w:b/>
                <w:sz w:val="24"/>
                <w:szCs w:val="24"/>
              </w:rPr>
            </w:pPr>
            <w:r w:rsidRPr="00B60D0F">
              <w:rPr>
                <w:rFonts w:ascii="Arial" w:hAnsi="Arial" w:cs="Arial"/>
                <w:b/>
                <w:sz w:val="24"/>
                <w:szCs w:val="24"/>
              </w:rPr>
              <w:t>3</w:t>
            </w:r>
          </w:p>
        </w:tc>
        <w:tc>
          <w:tcPr>
            <w:tcW w:w="3543" w:type="dxa"/>
            <w:shd w:val="clear" w:color="auto" w:fill="auto"/>
          </w:tcPr>
          <w:p w:rsidR="00587342" w:rsidRDefault="00781425" w:rsidP="00E40164">
            <w:pPr>
              <w:rPr>
                <w:rFonts w:ascii="Arial" w:hAnsi="Arial" w:cs="Arial"/>
                <w:i/>
                <w:sz w:val="24"/>
                <w:szCs w:val="24"/>
              </w:rPr>
            </w:pPr>
            <w:r>
              <w:rPr>
                <w:rFonts w:ascii="Arial" w:hAnsi="Arial" w:cs="Arial"/>
                <w:i/>
                <w:sz w:val="24"/>
                <w:szCs w:val="24"/>
              </w:rPr>
              <w:t>It is again concerning that this is the same informat</w:t>
            </w:r>
            <w:r w:rsidR="00215C95">
              <w:rPr>
                <w:rFonts w:ascii="Arial" w:hAnsi="Arial" w:cs="Arial"/>
                <w:i/>
                <w:sz w:val="24"/>
                <w:szCs w:val="24"/>
              </w:rPr>
              <w:t>ion provided in the 2015 First P</w:t>
            </w:r>
            <w:r w:rsidR="00134CDB">
              <w:rPr>
                <w:rFonts w:ascii="Arial" w:hAnsi="Arial" w:cs="Arial"/>
                <w:i/>
                <w:sz w:val="24"/>
                <w:szCs w:val="24"/>
              </w:rPr>
              <w:t>rogress Report</w:t>
            </w:r>
            <w:r>
              <w:rPr>
                <w:rFonts w:ascii="Arial" w:hAnsi="Arial" w:cs="Arial"/>
                <w:i/>
                <w:sz w:val="24"/>
                <w:szCs w:val="24"/>
              </w:rPr>
              <w:t xml:space="preserve">. </w:t>
            </w:r>
            <w:r w:rsidR="00215C95">
              <w:rPr>
                <w:rFonts w:ascii="Arial" w:hAnsi="Arial" w:cs="Arial"/>
                <w:i/>
                <w:sz w:val="24"/>
                <w:szCs w:val="24"/>
              </w:rPr>
              <w:t xml:space="preserve">There is no indication of </w:t>
            </w:r>
            <w:r>
              <w:rPr>
                <w:rFonts w:ascii="Arial" w:hAnsi="Arial" w:cs="Arial"/>
                <w:i/>
                <w:sz w:val="24"/>
                <w:szCs w:val="24"/>
              </w:rPr>
              <w:t xml:space="preserve">work undertaken to date or </w:t>
            </w:r>
            <w:r w:rsidR="00FE2234">
              <w:rPr>
                <w:rFonts w:ascii="Arial" w:hAnsi="Arial" w:cs="Arial"/>
                <w:i/>
                <w:sz w:val="24"/>
                <w:szCs w:val="24"/>
              </w:rPr>
              <w:t xml:space="preserve">timeframe for </w:t>
            </w:r>
            <w:r w:rsidR="00DB7335">
              <w:rPr>
                <w:rFonts w:ascii="Arial" w:hAnsi="Arial" w:cs="Arial"/>
                <w:i/>
                <w:sz w:val="24"/>
                <w:szCs w:val="24"/>
              </w:rPr>
              <w:t>completing</w:t>
            </w:r>
            <w:r w:rsidR="00FE2234">
              <w:rPr>
                <w:rFonts w:ascii="Arial" w:hAnsi="Arial" w:cs="Arial"/>
                <w:i/>
                <w:sz w:val="24"/>
                <w:szCs w:val="24"/>
              </w:rPr>
              <w:t xml:space="preserve"> the assessment of service provision for adults who were abused as children</w:t>
            </w:r>
            <w:r w:rsidR="00DB7335">
              <w:rPr>
                <w:rFonts w:ascii="Arial" w:hAnsi="Arial" w:cs="Arial"/>
                <w:i/>
                <w:sz w:val="24"/>
                <w:szCs w:val="24"/>
              </w:rPr>
              <w:t xml:space="preserve">. </w:t>
            </w:r>
          </w:p>
          <w:p w:rsidR="00587342" w:rsidRDefault="00587342" w:rsidP="00E40164">
            <w:pPr>
              <w:rPr>
                <w:rFonts w:ascii="Arial" w:hAnsi="Arial" w:cs="Arial"/>
                <w:i/>
                <w:sz w:val="24"/>
                <w:szCs w:val="24"/>
              </w:rPr>
            </w:pPr>
          </w:p>
          <w:p w:rsidR="00DB7335" w:rsidRDefault="00DB7335" w:rsidP="00E40164">
            <w:pPr>
              <w:rPr>
                <w:rFonts w:ascii="Arial" w:hAnsi="Arial" w:cs="Arial"/>
                <w:i/>
                <w:sz w:val="24"/>
                <w:szCs w:val="24"/>
              </w:rPr>
            </w:pPr>
            <w:r>
              <w:rPr>
                <w:rFonts w:ascii="Arial" w:hAnsi="Arial" w:cs="Arial"/>
                <w:i/>
                <w:sz w:val="24"/>
                <w:szCs w:val="24"/>
              </w:rPr>
              <w:t>It is important to clearly</w:t>
            </w:r>
            <w:r w:rsidR="00781425">
              <w:rPr>
                <w:rFonts w:ascii="Arial" w:hAnsi="Arial" w:cs="Arial"/>
                <w:i/>
                <w:sz w:val="24"/>
                <w:szCs w:val="24"/>
              </w:rPr>
              <w:t xml:space="preserve"> state that the Trauma Managed C</w:t>
            </w:r>
            <w:r>
              <w:rPr>
                <w:rFonts w:ascii="Arial" w:hAnsi="Arial" w:cs="Arial"/>
                <w:i/>
                <w:sz w:val="24"/>
                <w:szCs w:val="24"/>
              </w:rPr>
              <w:t>are Network will be accessible to</w:t>
            </w:r>
            <w:r w:rsidR="00215C95">
              <w:rPr>
                <w:rFonts w:ascii="Arial" w:hAnsi="Arial" w:cs="Arial"/>
                <w:i/>
                <w:sz w:val="24"/>
                <w:szCs w:val="24"/>
              </w:rPr>
              <w:t>,</w:t>
            </w:r>
            <w:r>
              <w:rPr>
                <w:rFonts w:ascii="Arial" w:hAnsi="Arial" w:cs="Arial"/>
                <w:i/>
                <w:sz w:val="24"/>
                <w:szCs w:val="24"/>
              </w:rPr>
              <w:t xml:space="preserve"> </w:t>
            </w:r>
            <w:r w:rsidR="00781425">
              <w:rPr>
                <w:rFonts w:ascii="Arial" w:hAnsi="Arial" w:cs="Arial"/>
                <w:i/>
                <w:sz w:val="24"/>
                <w:szCs w:val="24"/>
              </w:rPr>
              <w:t xml:space="preserve">and provide specialist support for </w:t>
            </w:r>
            <w:r>
              <w:rPr>
                <w:rFonts w:ascii="Arial" w:hAnsi="Arial" w:cs="Arial"/>
                <w:i/>
                <w:sz w:val="24"/>
                <w:szCs w:val="24"/>
              </w:rPr>
              <w:t xml:space="preserve">adults who were abused as children. </w:t>
            </w:r>
          </w:p>
          <w:p w:rsidR="009F0E66" w:rsidRPr="009F0E66" w:rsidRDefault="009F0E66" w:rsidP="00212857">
            <w:pPr>
              <w:rPr>
                <w:rFonts w:ascii="Arial" w:hAnsi="Arial" w:cs="Arial"/>
                <w:b/>
                <w:color w:val="FF0000"/>
                <w:sz w:val="24"/>
                <w:szCs w:val="24"/>
              </w:rPr>
            </w:pPr>
          </w:p>
        </w:tc>
      </w:tr>
      <w:tr w:rsidR="00C90C2B" w:rsidTr="004D4845">
        <w:tc>
          <w:tcPr>
            <w:tcW w:w="675" w:type="dxa"/>
            <w:shd w:val="clear" w:color="auto" w:fill="A6A6A6" w:themeFill="background1" w:themeFillShade="A6"/>
          </w:tcPr>
          <w:p w:rsidR="00C90C2B" w:rsidRDefault="00C90C2B" w:rsidP="000300FF">
            <w:pPr>
              <w:rPr>
                <w:b/>
                <w:sz w:val="24"/>
                <w:szCs w:val="24"/>
              </w:rPr>
            </w:pPr>
          </w:p>
        </w:tc>
        <w:tc>
          <w:tcPr>
            <w:tcW w:w="2694" w:type="dxa"/>
            <w:shd w:val="clear" w:color="auto" w:fill="A6A6A6" w:themeFill="background1" w:themeFillShade="A6"/>
          </w:tcPr>
          <w:p w:rsidR="00C90C2B" w:rsidRDefault="00C90C2B" w:rsidP="000300FF">
            <w:pPr>
              <w:rPr>
                <w:b/>
                <w:sz w:val="24"/>
                <w:szCs w:val="24"/>
              </w:rPr>
            </w:pPr>
          </w:p>
        </w:tc>
        <w:tc>
          <w:tcPr>
            <w:tcW w:w="851" w:type="dxa"/>
            <w:shd w:val="clear" w:color="auto" w:fill="A6A6A6" w:themeFill="background1" w:themeFillShade="A6"/>
          </w:tcPr>
          <w:p w:rsidR="00C90C2B" w:rsidRDefault="00C90C2B" w:rsidP="000300FF">
            <w:pPr>
              <w:rPr>
                <w:b/>
                <w:sz w:val="24"/>
                <w:szCs w:val="24"/>
              </w:rPr>
            </w:pPr>
          </w:p>
        </w:tc>
        <w:tc>
          <w:tcPr>
            <w:tcW w:w="4961" w:type="dxa"/>
            <w:shd w:val="clear" w:color="auto" w:fill="A6A6A6" w:themeFill="background1" w:themeFillShade="A6"/>
          </w:tcPr>
          <w:p w:rsidR="00C90C2B" w:rsidRDefault="00C90C2B" w:rsidP="000300FF">
            <w:pPr>
              <w:rPr>
                <w:b/>
                <w:sz w:val="24"/>
                <w:szCs w:val="24"/>
              </w:rPr>
            </w:pPr>
          </w:p>
        </w:tc>
        <w:tc>
          <w:tcPr>
            <w:tcW w:w="709" w:type="dxa"/>
            <w:shd w:val="clear" w:color="auto" w:fill="A6A6A6" w:themeFill="background1" w:themeFillShade="A6"/>
          </w:tcPr>
          <w:p w:rsidR="00C90C2B" w:rsidRDefault="00C90C2B" w:rsidP="000300FF">
            <w:pPr>
              <w:rPr>
                <w:b/>
                <w:sz w:val="24"/>
                <w:szCs w:val="24"/>
              </w:rPr>
            </w:pPr>
          </w:p>
        </w:tc>
        <w:tc>
          <w:tcPr>
            <w:tcW w:w="850" w:type="dxa"/>
            <w:shd w:val="clear" w:color="auto" w:fill="A6A6A6" w:themeFill="background1" w:themeFillShade="A6"/>
          </w:tcPr>
          <w:p w:rsidR="00C90C2B" w:rsidRDefault="00C90C2B" w:rsidP="000300FF">
            <w:pPr>
              <w:rPr>
                <w:b/>
                <w:sz w:val="24"/>
                <w:szCs w:val="24"/>
              </w:rPr>
            </w:pPr>
          </w:p>
        </w:tc>
        <w:tc>
          <w:tcPr>
            <w:tcW w:w="3543" w:type="dxa"/>
            <w:shd w:val="clear" w:color="auto" w:fill="auto"/>
          </w:tcPr>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331B66" w:rsidRDefault="00C90C2B" w:rsidP="000300FF">
            <w:pPr>
              <w:rPr>
                <w:rFonts w:ascii="Arial" w:hAnsi="Arial" w:cs="Arial"/>
                <w:b/>
                <w:sz w:val="24"/>
                <w:szCs w:val="24"/>
              </w:rPr>
            </w:pPr>
            <w:r>
              <w:rPr>
                <w:rFonts w:ascii="Arial" w:hAnsi="Arial" w:cs="Arial"/>
                <w:b/>
                <w:sz w:val="24"/>
                <w:szCs w:val="24"/>
              </w:rPr>
              <w:t>S2</w:t>
            </w:r>
          </w:p>
        </w:tc>
        <w:tc>
          <w:tcPr>
            <w:tcW w:w="2694" w:type="dxa"/>
            <w:shd w:val="clear" w:color="auto" w:fill="auto"/>
          </w:tcPr>
          <w:p w:rsidR="00C90C2B" w:rsidRPr="00331B66" w:rsidRDefault="00C90C2B" w:rsidP="000300FF">
            <w:pPr>
              <w:rPr>
                <w:rFonts w:ascii="Arial" w:hAnsi="Arial" w:cs="Arial"/>
                <w:sz w:val="24"/>
                <w:szCs w:val="24"/>
              </w:rPr>
            </w:pPr>
            <w:r w:rsidRPr="00331B66">
              <w:rPr>
                <w:rFonts w:ascii="Arial" w:hAnsi="Arial" w:cs="Arial"/>
                <w:sz w:val="24"/>
                <w:szCs w:val="24"/>
              </w:rPr>
              <w:t xml:space="preserve">PSNI should take action to strengthen enforcement of licensing laws and especially those </w:t>
            </w:r>
            <w:r w:rsidRPr="00331B66">
              <w:rPr>
                <w:rFonts w:ascii="Arial" w:hAnsi="Arial" w:cs="Arial"/>
                <w:sz w:val="24"/>
                <w:szCs w:val="24"/>
              </w:rPr>
              <w:lastRenderedPageBreak/>
              <w:t>concerning the supply of alcohol to young people. Police and Community Safety Partnerships should lead localised approaches to address the issue.</w:t>
            </w:r>
          </w:p>
        </w:tc>
        <w:tc>
          <w:tcPr>
            <w:tcW w:w="851" w:type="dxa"/>
            <w:shd w:val="clear" w:color="auto" w:fill="auto"/>
          </w:tcPr>
          <w:p w:rsidR="00C90C2B" w:rsidRPr="00331B66" w:rsidRDefault="00C90C2B" w:rsidP="000300FF">
            <w:pPr>
              <w:jc w:val="center"/>
              <w:rPr>
                <w:rFonts w:ascii="Arial" w:hAnsi="Arial" w:cs="Arial"/>
                <w:b/>
                <w:sz w:val="24"/>
                <w:szCs w:val="24"/>
              </w:rPr>
            </w:pPr>
            <w:r w:rsidRPr="00331B66">
              <w:rPr>
                <w:rFonts w:ascii="Arial" w:hAnsi="Arial" w:cs="Arial"/>
                <w:b/>
                <w:sz w:val="24"/>
                <w:szCs w:val="24"/>
              </w:rPr>
              <w:lastRenderedPageBreak/>
              <w:t>PSNI</w:t>
            </w:r>
          </w:p>
        </w:tc>
        <w:tc>
          <w:tcPr>
            <w:tcW w:w="4961" w:type="dxa"/>
            <w:shd w:val="clear" w:color="auto" w:fill="auto"/>
          </w:tcPr>
          <w:p w:rsidR="00C90C2B" w:rsidRPr="00331B66" w:rsidRDefault="00C90C2B" w:rsidP="000300FF">
            <w:pPr>
              <w:rPr>
                <w:rFonts w:ascii="Arial" w:hAnsi="Arial" w:cs="Arial"/>
                <w:b/>
                <w:sz w:val="24"/>
                <w:szCs w:val="24"/>
              </w:rPr>
            </w:pPr>
            <w:r w:rsidRPr="00331B66">
              <w:rPr>
                <w:rFonts w:ascii="Arial" w:hAnsi="Arial" w:cs="Arial"/>
                <w:sz w:val="24"/>
                <w:szCs w:val="24"/>
              </w:rPr>
              <w:t xml:space="preserve">PCSPs </w:t>
            </w:r>
            <w:r>
              <w:rPr>
                <w:rFonts w:ascii="Arial" w:hAnsi="Arial" w:cs="Arial"/>
                <w:sz w:val="24"/>
                <w:szCs w:val="24"/>
              </w:rPr>
              <w:t xml:space="preserve">have been </w:t>
            </w:r>
            <w:r w:rsidRPr="00331B66">
              <w:rPr>
                <w:rFonts w:ascii="Arial" w:hAnsi="Arial" w:cs="Arial"/>
                <w:sz w:val="24"/>
                <w:szCs w:val="24"/>
              </w:rPr>
              <w:t>reconstitut</w:t>
            </w:r>
            <w:r>
              <w:rPr>
                <w:rFonts w:ascii="Arial" w:hAnsi="Arial" w:cs="Arial"/>
                <w:sz w:val="24"/>
                <w:szCs w:val="24"/>
              </w:rPr>
              <w:t xml:space="preserve">ed and a number of </w:t>
            </w:r>
            <w:r w:rsidRPr="00865F91">
              <w:rPr>
                <w:rFonts w:ascii="Arial" w:hAnsi="Arial" w:cs="Arial"/>
                <w:sz w:val="24"/>
                <w:szCs w:val="24"/>
                <w:highlight w:val="yellow"/>
              </w:rPr>
              <w:t>young people</w:t>
            </w:r>
            <w:r>
              <w:rPr>
                <w:rFonts w:ascii="Arial" w:hAnsi="Arial" w:cs="Arial"/>
                <w:sz w:val="24"/>
                <w:szCs w:val="24"/>
              </w:rPr>
              <w:t xml:space="preserve"> have been appointed as independent </w:t>
            </w:r>
            <w:r w:rsidRPr="00331B66">
              <w:rPr>
                <w:rFonts w:ascii="Arial" w:hAnsi="Arial" w:cs="Arial"/>
                <w:sz w:val="24"/>
                <w:szCs w:val="24"/>
              </w:rPr>
              <w:t xml:space="preserve">part of Local Government Reform, will be encouraged to continue to develop innovative mechanisms, </w:t>
            </w:r>
            <w:r w:rsidRPr="00331B66">
              <w:rPr>
                <w:rFonts w:ascii="Arial" w:hAnsi="Arial" w:cs="Arial"/>
                <w:sz w:val="24"/>
                <w:szCs w:val="24"/>
              </w:rPr>
              <w:lastRenderedPageBreak/>
              <w:t>informed by SBNI, to specifically reflect issues affecting children and young people.</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7F1A7B" w:rsidRDefault="00C90C2B" w:rsidP="000300FF">
            <w:pPr>
              <w:jc w:val="center"/>
              <w:rPr>
                <w:rFonts w:ascii="Arial" w:hAnsi="Arial" w:cs="Arial"/>
                <w:b/>
                <w:sz w:val="24"/>
                <w:szCs w:val="24"/>
              </w:rPr>
            </w:pPr>
          </w:p>
        </w:tc>
        <w:tc>
          <w:tcPr>
            <w:tcW w:w="3543" w:type="dxa"/>
            <w:shd w:val="clear" w:color="auto" w:fill="auto"/>
          </w:tcPr>
          <w:p w:rsidR="00D2700D" w:rsidRDefault="00D2700D" w:rsidP="00865F91">
            <w:pPr>
              <w:rPr>
                <w:rFonts w:ascii="Arial" w:hAnsi="Arial" w:cs="Arial"/>
                <w:i/>
                <w:sz w:val="24"/>
                <w:szCs w:val="24"/>
              </w:rPr>
            </w:pPr>
            <w:r>
              <w:rPr>
                <w:rFonts w:ascii="Arial" w:hAnsi="Arial" w:cs="Arial"/>
                <w:i/>
                <w:sz w:val="24"/>
                <w:szCs w:val="24"/>
              </w:rPr>
              <w:t xml:space="preserve">Detail on what action has been </w:t>
            </w:r>
            <w:r w:rsidR="00291C27">
              <w:rPr>
                <w:rFonts w:ascii="Arial" w:hAnsi="Arial" w:cs="Arial"/>
                <w:i/>
                <w:sz w:val="24"/>
                <w:szCs w:val="24"/>
              </w:rPr>
              <w:t xml:space="preserve">taken </w:t>
            </w:r>
            <w:r>
              <w:rPr>
                <w:rFonts w:ascii="Arial" w:hAnsi="Arial" w:cs="Arial"/>
                <w:i/>
                <w:sz w:val="24"/>
                <w:szCs w:val="24"/>
              </w:rPr>
              <w:t>to strengthen the enforcement of licensing laws and the impact of this should be given.</w:t>
            </w:r>
          </w:p>
          <w:p w:rsidR="00ED2BF8" w:rsidRDefault="00D2700D" w:rsidP="00865F91">
            <w:pPr>
              <w:rPr>
                <w:rFonts w:ascii="Arial" w:hAnsi="Arial" w:cs="Arial"/>
                <w:i/>
                <w:sz w:val="24"/>
                <w:szCs w:val="24"/>
              </w:rPr>
            </w:pPr>
            <w:r>
              <w:rPr>
                <w:rFonts w:ascii="Arial" w:hAnsi="Arial" w:cs="Arial"/>
                <w:i/>
                <w:sz w:val="24"/>
                <w:szCs w:val="24"/>
              </w:rPr>
              <w:lastRenderedPageBreak/>
              <w:t xml:space="preserve">It should be made clear </w:t>
            </w:r>
            <w:r w:rsidR="00ED2BF8">
              <w:rPr>
                <w:rFonts w:ascii="Arial" w:hAnsi="Arial" w:cs="Arial"/>
                <w:i/>
                <w:sz w:val="24"/>
                <w:szCs w:val="24"/>
              </w:rPr>
              <w:t xml:space="preserve">if young people appointed </w:t>
            </w:r>
            <w:r>
              <w:rPr>
                <w:rFonts w:ascii="Arial" w:hAnsi="Arial" w:cs="Arial"/>
                <w:i/>
                <w:sz w:val="24"/>
                <w:szCs w:val="24"/>
              </w:rPr>
              <w:t xml:space="preserve">to PCSPs </w:t>
            </w:r>
            <w:r w:rsidR="00ED2BF8">
              <w:rPr>
                <w:rFonts w:ascii="Arial" w:hAnsi="Arial" w:cs="Arial"/>
                <w:i/>
                <w:sz w:val="24"/>
                <w:szCs w:val="24"/>
              </w:rPr>
              <w:t xml:space="preserve">include under 18s. </w:t>
            </w:r>
          </w:p>
          <w:p w:rsidR="00D2700D" w:rsidRDefault="00D2700D" w:rsidP="00865F91">
            <w:pPr>
              <w:rPr>
                <w:rFonts w:ascii="Arial" w:hAnsi="Arial" w:cs="Arial"/>
                <w:b/>
                <w:sz w:val="24"/>
                <w:szCs w:val="24"/>
              </w:rPr>
            </w:pPr>
          </w:p>
          <w:p w:rsidR="00865F91" w:rsidRPr="007F1A7B" w:rsidRDefault="00865F91" w:rsidP="00865F91">
            <w:pPr>
              <w:rPr>
                <w:rFonts w:ascii="Arial" w:hAnsi="Arial" w:cs="Arial"/>
                <w:b/>
                <w:sz w:val="24"/>
                <w:szCs w:val="24"/>
              </w:rPr>
            </w:pPr>
            <w:r>
              <w:rPr>
                <w:rFonts w:ascii="Arial" w:hAnsi="Arial" w:cs="Arial"/>
                <w:b/>
                <w:sz w:val="24"/>
                <w:szCs w:val="24"/>
              </w:rPr>
              <w:t xml:space="preserve"> </w:t>
            </w:r>
          </w:p>
        </w:tc>
      </w:tr>
      <w:tr w:rsidR="00C90C2B" w:rsidTr="004D4845">
        <w:tc>
          <w:tcPr>
            <w:tcW w:w="675" w:type="dxa"/>
            <w:shd w:val="clear" w:color="auto" w:fill="auto"/>
          </w:tcPr>
          <w:p w:rsidR="00C90C2B" w:rsidRPr="00331B66" w:rsidRDefault="00C90C2B" w:rsidP="000300FF">
            <w:pPr>
              <w:rPr>
                <w:rFonts w:ascii="Arial" w:hAnsi="Arial" w:cs="Arial"/>
                <w:b/>
                <w:sz w:val="24"/>
                <w:szCs w:val="24"/>
              </w:rPr>
            </w:pPr>
            <w:r>
              <w:rPr>
                <w:rFonts w:ascii="Arial" w:hAnsi="Arial" w:cs="Arial"/>
                <w:b/>
                <w:sz w:val="24"/>
                <w:szCs w:val="24"/>
              </w:rPr>
              <w:lastRenderedPageBreak/>
              <w:t>S3</w:t>
            </w:r>
          </w:p>
        </w:tc>
        <w:tc>
          <w:tcPr>
            <w:tcW w:w="2694" w:type="dxa"/>
            <w:shd w:val="clear" w:color="auto" w:fill="auto"/>
          </w:tcPr>
          <w:p w:rsidR="00C90C2B" w:rsidRPr="006D07DA" w:rsidRDefault="00C90C2B" w:rsidP="000300FF">
            <w:pPr>
              <w:rPr>
                <w:rFonts w:ascii="Arial" w:hAnsi="Arial" w:cs="Arial"/>
                <w:b/>
                <w:sz w:val="24"/>
                <w:szCs w:val="24"/>
                <w:highlight w:val="yellow"/>
              </w:rPr>
            </w:pPr>
            <w:r w:rsidRPr="006D07DA">
              <w:rPr>
                <w:rFonts w:ascii="Arial" w:eastAsia="Arial" w:hAnsi="Arial" w:cs="Arial"/>
                <w:color w:val="000000"/>
                <w:sz w:val="24"/>
                <w:szCs w:val="24"/>
              </w:rPr>
              <w:t>In order to improve understanding and vigilance, schools should be alert to the possibility that young people who do not return after holidays abroad may have been subject to forced marriage. Any concerns should be reported to the designated teacher for child protection within the school for further escalation if appropriate.</w:t>
            </w:r>
          </w:p>
        </w:tc>
        <w:tc>
          <w:tcPr>
            <w:tcW w:w="851" w:type="dxa"/>
            <w:shd w:val="clear" w:color="auto" w:fill="auto"/>
          </w:tcPr>
          <w:p w:rsidR="00C90C2B" w:rsidRPr="006D07DA" w:rsidRDefault="00C90C2B" w:rsidP="000300FF">
            <w:pPr>
              <w:jc w:val="center"/>
              <w:rPr>
                <w:rFonts w:ascii="Arial" w:hAnsi="Arial" w:cs="Arial"/>
                <w:b/>
                <w:sz w:val="24"/>
                <w:szCs w:val="24"/>
              </w:rPr>
            </w:pPr>
            <w:r>
              <w:rPr>
                <w:rFonts w:ascii="Arial" w:hAnsi="Arial" w:cs="Arial"/>
                <w:b/>
                <w:sz w:val="24"/>
                <w:szCs w:val="24"/>
              </w:rPr>
              <w:t>Schools</w:t>
            </w:r>
          </w:p>
        </w:tc>
        <w:tc>
          <w:tcPr>
            <w:tcW w:w="4961" w:type="dxa"/>
            <w:shd w:val="clear" w:color="auto" w:fill="auto"/>
          </w:tcPr>
          <w:p w:rsidR="00C90C2B" w:rsidRDefault="00C90C2B" w:rsidP="000300FF">
            <w:pPr>
              <w:textAlignment w:val="baseline"/>
              <w:rPr>
                <w:rFonts w:ascii="Arial" w:eastAsia="Arial" w:hAnsi="Arial"/>
                <w:color w:val="000000"/>
                <w:sz w:val="24"/>
                <w:szCs w:val="24"/>
              </w:rPr>
            </w:pPr>
            <w:r w:rsidRPr="006D07DA">
              <w:rPr>
                <w:rFonts w:ascii="Arial" w:eastAsia="Arial" w:hAnsi="Arial"/>
                <w:color w:val="000000"/>
                <w:sz w:val="24"/>
                <w:szCs w:val="24"/>
              </w:rPr>
              <w:t>This issue is now included in the specialist training provided to Designated and Deputy Designated Teachers for Child Protection in schools.</w:t>
            </w:r>
          </w:p>
          <w:p w:rsidR="00C90C2B" w:rsidRPr="006D07DA" w:rsidRDefault="00C90C2B" w:rsidP="000300FF">
            <w:pPr>
              <w:textAlignment w:val="baseline"/>
              <w:rPr>
                <w:rFonts w:ascii="Arial" w:eastAsia="Arial" w:hAnsi="Arial"/>
                <w:color w:val="000000"/>
                <w:sz w:val="24"/>
                <w:szCs w:val="24"/>
              </w:rPr>
            </w:pPr>
          </w:p>
          <w:p w:rsidR="00C90C2B" w:rsidRDefault="00C90C2B" w:rsidP="000300FF">
            <w:pPr>
              <w:rPr>
                <w:b/>
                <w:sz w:val="24"/>
                <w:szCs w:val="24"/>
              </w:rPr>
            </w:pPr>
            <w:r w:rsidRPr="006D07DA">
              <w:rPr>
                <w:rFonts w:ascii="Arial" w:eastAsia="Arial" w:hAnsi="Arial"/>
                <w:color w:val="000000"/>
                <w:sz w:val="24"/>
                <w:szCs w:val="24"/>
              </w:rPr>
              <w:t>DE is drafting updated information and advice to schools in a new Guide to Child Protection in Schools which will include reference to the 2012 DFP Statutory Guidance on the Forced Marriage (Civil Protection) Act 2007.</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C90C2B" w:rsidRPr="00617533" w:rsidRDefault="00617533" w:rsidP="00E35D2A">
            <w:pPr>
              <w:rPr>
                <w:rFonts w:ascii="Arial" w:hAnsi="Arial" w:cs="Arial"/>
                <w:i/>
                <w:sz w:val="24"/>
                <w:szCs w:val="24"/>
              </w:rPr>
            </w:pPr>
            <w:r w:rsidRPr="00617533">
              <w:rPr>
                <w:rFonts w:ascii="Arial" w:hAnsi="Arial" w:cs="Arial"/>
                <w:i/>
                <w:sz w:val="24"/>
                <w:szCs w:val="24"/>
              </w:rPr>
              <w:t xml:space="preserve">It is positive this </w:t>
            </w:r>
            <w:r>
              <w:rPr>
                <w:rFonts w:ascii="Arial" w:hAnsi="Arial" w:cs="Arial"/>
                <w:i/>
                <w:sz w:val="24"/>
                <w:szCs w:val="24"/>
              </w:rPr>
              <w:t xml:space="preserve">is now included in training for Designated and deputy Designated Teachers but </w:t>
            </w:r>
            <w:r w:rsidR="0093727E">
              <w:rPr>
                <w:rFonts w:ascii="Arial" w:hAnsi="Arial" w:cs="Arial"/>
                <w:i/>
                <w:sz w:val="24"/>
                <w:szCs w:val="24"/>
              </w:rPr>
              <w:t xml:space="preserve">there is </w:t>
            </w:r>
            <w:r>
              <w:rPr>
                <w:rFonts w:ascii="Arial" w:hAnsi="Arial" w:cs="Arial"/>
                <w:i/>
                <w:sz w:val="24"/>
                <w:szCs w:val="24"/>
              </w:rPr>
              <w:t xml:space="preserve">no </w:t>
            </w:r>
            <w:r w:rsidR="00E35D2A">
              <w:rPr>
                <w:rFonts w:ascii="Arial" w:hAnsi="Arial" w:cs="Arial"/>
                <w:i/>
                <w:sz w:val="24"/>
                <w:szCs w:val="24"/>
              </w:rPr>
              <w:t xml:space="preserve">detail </w:t>
            </w:r>
            <w:r>
              <w:rPr>
                <w:rFonts w:ascii="Arial" w:hAnsi="Arial" w:cs="Arial"/>
                <w:i/>
                <w:sz w:val="24"/>
                <w:szCs w:val="24"/>
              </w:rPr>
              <w:t xml:space="preserve">on how the impact of </w:t>
            </w:r>
            <w:r w:rsidR="00E35D2A">
              <w:rPr>
                <w:rFonts w:ascii="Arial" w:hAnsi="Arial" w:cs="Arial"/>
                <w:i/>
                <w:sz w:val="24"/>
                <w:szCs w:val="24"/>
              </w:rPr>
              <w:t xml:space="preserve">this on </w:t>
            </w:r>
            <w:r>
              <w:rPr>
                <w:rFonts w:ascii="Arial" w:hAnsi="Arial" w:cs="Arial"/>
                <w:i/>
                <w:sz w:val="24"/>
                <w:szCs w:val="24"/>
              </w:rPr>
              <w:t>schools</w:t>
            </w:r>
            <w:r w:rsidR="00E35D2A">
              <w:rPr>
                <w:rFonts w:ascii="Arial" w:hAnsi="Arial" w:cs="Arial"/>
                <w:i/>
                <w:sz w:val="24"/>
                <w:szCs w:val="24"/>
              </w:rPr>
              <w:t>’</w:t>
            </w:r>
            <w:r>
              <w:rPr>
                <w:rFonts w:ascii="Arial" w:hAnsi="Arial" w:cs="Arial"/>
                <w:i/>
                <w:sz w:val="24"/>
                <w:szCs w:val="24"/>
              </w:rPr>
              <w:t xml:space="preserve"> understanding, vigilance and reporting in regard to forced marriage</w:t>
            </w:r>
            <w:r w:rsidR="0093727E">
              <w:rPr>
                <w:rFonts w:ascii="Arial" w:hAnsi="Arial" w:cs="Arial"/>
                <w:i/>
                <w:sz w:val="24"/>
                <w:szCs w:val="24"/>
              </w:rPr>
              <w:t xml:space="preserve"> will be tracked</w:t>
            </w:r>
            <w:r>
              <w:rPr>
                <w:rFonts w:ascii="Arial" w:hAnsi="Arial" w:cs="Arial"/>
                <w:i/>
                <w:sz w:val="24"/>
                <w:szCs w:val="24"/>
              </w:rPr>
              <w:t>.</w:t>
            </w:r>
          </w:p>
        </w:tc>
      </w:tr>
      <w:tr w:rsidR="00C90C2B" w:rsidTr="004D4845">
        <w:tc>
          <w:tcPr>
            <w:tcW w:w="675" w:type="dxa"/>
            <w:tcBorders>
              <w:bottom w:val="single" w:sz="4" w:space="0" w:color="auto"/>
            </w:tcBorders>
            <w:shd w:val="clear" w:color="auto" w:fill="auto"/>
          </w:tcPr>
          <w:p w:rsidR="00C90C2B" w:rsidRPr="006D07DA" w:rsidRDefault="00C90C2B" w:rsidP="000300FF">
            <w:pPr>
              <w:rPr>
                <w:rFonts w:ascii="Arial" w:hAnsi="Arial" w:cs="Arial"/>
                <w:b/>
                <w:sz w:val="24"/>
                <w:szCs w:val="24"/>
              </w:rPr>
            </w:pPr>
            <w:r>
              <w:rPr>
                <w:rFonts w:ascii="Arial" w:hAnsi="Arial" w:cs="Arial"/>
                <w:b/>
                <w:sz w:val="24"/>
                <w:szCs w:val="24"/>
              </w:rPr>
              <w:t>S4</w:t>
            </w:r>
          </w:p>
        </w:tc>
        <w:tc>
          <w:tcPr>
            <w:tcW w:w="2694" w:type="dxa"/>
            <w:tcBorders>
              <w:bottom w:val="single" w:sz="4" w:space="0" w:color="auto"/>
            </w:tcBorders>
            <w:shd w:val="clear" w:color="auto" w:fill="auto"/>
          </w:tcPr>
          <w:p w:rsidR="00C90C2B" w:rsidRPr="006D07DA" w:rsidRDefault="00C90C2B" w:rsidP="000300FF">
            <w:pPr>
              <w:rPr>
                <w:b/>
                <w:sz w:val="24"/>
                <w:szCs w:val="24"/>
                <w:highlight w:val="yellow"/>
              </w:rPr>
            </w:pPr>
            <w:r w:rsidRPr="006D07DA">
              <w:rPr>
                <w:rFonts w:ascii="Arial" w:eastAsia="Arial" w:hAnsi="Arial"/>
                <w:color w:val="000000"/>
                <w:sz w:val="24"/>
                <w:szCs w:val="24"/>
              </w:rPr>
              <w:t xml:space="preserve">Schools should be encouraged to engage parents with regard to the preventative curriculum, including </w:t>
            </w:r>
            <w:r w:rsidRPr="006D07DA">
              <w:rPr>
                <w:rFonts w:ascii="Arial" w:eastAsia="Arial" w:hAnsi="Arial"/>
                <w:color w:val="000000"/>
                <w:sz w:val="24"/>
                <w:szCs w:val="24"/>
              </w:rPr>
              <w:lastRenderedPageBreak/>
              <w:t>those with literacy difficulties or for whom English is not the first language</w:t>
            </w:r>
            <w:r>
              <w:rPr>
                <w:rFonts w:ascii="Arial" w:eastAsia="Arial" w:hAnsi="Arial"/>
                <w:color w:val="000000"/>
                <w:sz w:val="24"/>
                <w:szCs w:val="24"/>
              </w:rPr>
              <w:t>.</w:t>
            </w:r>
          </w:p>
        </w:tc>
        <w:tc>
          <w:tcPr>
            <w:tcW w:w="851" w:type="dxa"/>
            <w:tcBorders>
              <w:bottom w:val="single" w:sz="4" w:space="0" w:color="auto"/>
            </w:tcBorders>
            <w:shd w:val="clear" w:color="auto" w:fill="auto"/>
          </w:tcPr>
          <w:p w:rsidR="00C90C2B" w:rsidRPr="006D07DA" w:rsidRDefault="00C90C2B" w:rsidP="000300FF">
            <w:pPr>
              <w:jc w:val="center"/>
              <w:rPr>
                <w:rFonts w:ascii="Arial" w:hAnsi="Arial" w:cs="Arial"/>
                <w:b/>
                <w:sz w:val="24"/>
                <w:szCs w:val="24"/>
              </w:rPr>
            </w:pPr>
            <w:r w:rsidRPr="006D07DA">
              <w:rPr>
                <w:rFonts w:ascii="Arial" w:hAnsi="Arial" w:cs="Arial"/>
                <w:b/>
                <w:sz w:val="24"/>
                <w:szCs w:val="24"/>
              </w:rPr>
              <w:lastRenderedPageBreak/>
              <w:t>Schools</w:t>
            </w:r>
          </w:p>
        </w:tc>
        <w:tc>
          <w:tcPr>
            <w:tcW w:w="4961" w:type="dxa"/>
            <w:tcBorders>
              <w:bottom w:val="single" w:sz="4" w:space="0" w:color="auto"/>
            </w:tcBorders>
            <w:shd w:val="clear" w:color="auto" w:fill="auto"/>
          </w:tcPr>
          <w:p w:rsidR="00C90C2B" w:rsidRDefault="00C90C2B" w:rsidP="00771310">
            <w:pPr>
              <w:rPr>
                <w:rFonts w:ascii="Arial" w:eastAsia="Arial" w:hAnsi="Arial"/>
                <w:color w:val="000000"/>
                <w:spacing w:val="-2"/>
                <w:sz w:val="24"/>
                <w:szCs w:val="24"/>
              </w:rPr>
            </w:pPr>
            <w:r w:rsidRPr="006D07DA">
              <w:rPr>
                <w:rFonts w:ascii="Arial" w:eastAsia="Arial" w:hAnsi="Arial"/>
                <w:color w:val="000000"/>
                <w:spacing w:val="-2"/>
                <w:sz w:val="24"/>
                <w:szCs w:val="24"/>
              </w:rPr>
              <w:t>DE wrote to all schools, EA and other Education partners on 24 June</w:t>
            </w:r>
            <w:r>
              <w:rPr>
                <w:rFonts w:ascii="Arial" w:eastAsia="Arial" w:hAnsi="Arial"/>
                <w:color w:val="000000"/>
                <w:spacing w:val="-2"/>
                <w:sz w:val="24"/>
                <w:szCs w:val="24"/>
              </w:rPr>
              <w:t xml:space="preserve"> 2015</w:t>
            </w:r>
            <w:r w:rsidRPr="006D07DA">
              <w:rPr>
                <w:rFonts w:ascii="Arial" w:eastAsia="Arial" w:hAnsi="Arial"/>
                <w:color w:val="000000"/>
                <w:spacing w:val="-2"/>
                <w:sz w:val="24"/>
                <w:szCs w:val="24"/>
              </w:rPr>
              <w:t xml:space="preserve"> highlighting recommendations in Marshall report aimed directly at schools including the need for greater parental engagement in </w:t>
            </w:r>
            <w:r w:rsidRPr="006D07DA">
              <w:rPr>
                <w:rFonts w:ascii="Arial" w:eastAsia="Arial" w:hAnsi="Arial"/>
                <w:color w:val="000000"/>
                <w:spacing w:val="-2"/>
                <w:sz w:val="24"/>
                <w:szCs w:val="24"/>
              </w:rPr>
              <w:lastRenderedPageBreak/>
              <w:t>relation to the preventative curriculum.</w:t>
            </w:r>
          </w:p>
          <w:p w:rsidR="00C90C2B" w:rsidRDefault="00C90C2B" w:rsidP="00771310">
            <w:pPr>
              <w:rPr>
                <w:rFonts w:ascii="Arial" w:eastAsia="Arial" w:hAnsi="Arial"/>
                <w:color w:val="000000"/>
                <w:spacing w:val="-2"/>
                <w:sz w:val="24"/>
                <w:szCs w:val="24"/>
              </w:rPr>
            </w:pPr>
          </w:p>
          <w:p w:rsidR="00C90C2B" w:rsidRDefault="00C90C2B" w:rsidP="00771310">
            <w:pPr>
              <w:pStyle w:val="Default"/>
            </w:pPr>
            <w:r w:rsidRPr="00D0656C">
              <w:t xml:space="preserve">All DE iMatter materials are available in a variety of languages. </w:t>
            </w:r>
          </w:p>
          <w:p w:rsidR="00C90C2B" w:rsidRPr="00D0656C" w:rsidRDefault="00C90C2B" w:rsidP="00771310">
            <w:pPr>
              <w:pStyle w:val="Default"/>
            </w:pPr>
          </w:p>
          <w:p w:rsidR="00C90C2B" w:rsidRPr="00D0656C" w:rsidRDefault="00C90C2B" w:rsidP="00771310">
            <w:pPr>
              <w:pStyle w:val="Default"/>
            </w:pPr>
            <w:r w:rsidRPr="00D0656C">
              <w:t xml:space="preserve">The NSPCC has been commissioned to undertake a Preventative Education project for the Department. Preventative Education includes the issue of CSE. </w:t>
            </w:r>
          </w:p>
          <w:p w:rsidR="00C90C2B" w:rsidRPr="00D0656C" w:rsidRDefault="00C90C2B" w:rsidP="00771310">
            <w:pPr>
              <w:pStyle w:val="Default"/>
            </w:pPr>
            <w:r w:rsidRPr="00D0656C">
              <w:t xml:space="preserve">This includes the development of resources for use by school leaders, designated teachers and external agencies around their role in preventative education, a whole school approach to safeguarding and working with external agencies in promoting preventative education. </w:t>
            </w:r>
          </w:p>
          <w:p w:rsidR="00C90C2B" w:rsidRPr="00D0656C" w:rsidRDefault="00C90C2B" w:rsidP="00771310">
            <w:pPr>
              <w:rPr>
                <w:rFonts w:ascii="Arial" w:hAnsi="Arial" w:cs="Arial"/>
                <w:b/>
                <w:sz w:val="24"/>
                <w:szCs w:val="24"/>
              </w:rPr>
            </w:pPr>
            <w:r w:rsidRPr="00D0656C">
              <w:rPr>
                <w:rFonts w:ascii="Arial" w:hAnsi="Arial" w:cs="Arial"/>
                <w:sz w:val="24"/>
                <w:szCs w:val="24"/>
              </w:rPr>
              <w:t xml:space="preserve">A suite of resources will be developed for use by teachers with pupils and for parents to use with their children supported by the teacher. The resources will be used to identify the expressed training needs and the criteria for the delivery of a training and support package for teachers and other schools’ staff. </w:t>
            </w:r>
          </w:p>
          <w:p w:rsidR="00C90C2B" w:rsidRPr="006D07DA" w:rsidRDefault="00C90C2B" w:rsidP="000300FF">
            <w:pPr>
              <w:rPr>
                <w:b/>
                <w:sz w:val="24"/>
                <w:szCs w:val="24"/>
              </w:rPr>
            </w:pP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0F2154" w:rsidRDefault="00617533" w:rsidP="000300FF">
            <w:pPr>
              <w:rPr>
                <w:rFonts w:ascii="Arial" w:hAnsi="Arial" w:cs="Arial"/>
                <w:i/>
                <w:sz w:val="24"/>
                <w:szCs w:val="24"/>
              </w:rPr>
            </w:pPr>
            <w:r w:rsidRPr="00617533">
              <w:rPr>
                <w:rFonts w:ascii="Arial" w:hAnsi="Arial" w:cs="Arial"/>
                <w:i/>
                <w:sz w:val="24"/>
                <w:szCs w:val="24"/>
              </w:rPr>
              <w:t>No inform</w:t>
            </w:r>
            <w:r>
              <w:rPr>
                <w:rFonts w:ascii="Arial" w:hAnsi="Arial" w:cs="Arial"/>
                <w:i/>
                <w:sz w:val="24"/>
                <w:szCs w:val="24"/>
              </w:rPr>
              <w:t>a</w:t>
            </w:r>
            <w:r w:rsidRPr="00617533">
              <w:rPr>
                <w:rFonts w:ascii="Arial" w:hAnsi="Arial" w:cs="Arial"/>
                <w:i/>
                <w:sz w:val="24"/>
                <w:szCs w:val="24"/>
              </w:rPr>
              <w:t>t</w:t>
            </w:r>
            <w:r>
              <w:rPr>
                <w:rFonts w:ascii="Arial" w:hAnsi="Arial" w:cs="Arial"/>
                <w:i/>
                <w:sz w:val="24"/>
                <w:szCs w:val="24"/>
              </w:rPr>
              <w:t>i</w:t>
            </w:r>
            <w:r w:rsidRPr="00617533">
              <w:rPr>
                <w:rFonts w:ascii="Arial" w:hAnsi="Arial" w:cs="Arial"/>
                <w:i/>
                <w:sz w:val="24"/>
                <w:szCs w:val="24"/>
              </w:rPr>
              <w:t xml:space="preserve">on is </w:t>
            </w:r>
            <w:r w:rsidR="00A277FE">
              <w:rPr>
                <w:rFonts w:ascii="Arial" w:hAnsi="Arial" w:cs="Arial"/>
                <w:i/>
                <w:sz w:val="24"/>
                <w:szCs w:val="24"/>
              </w:rPr>
              <w:t xml:space="preserve">provided </w:t>
            </w:r>
            <w:r w:rsidRPr="00617533">
              <w:rPr>
                <w:rFonts w:ascii="Arial" w:hAnsi="Arial" w:cs="Arial"/>
                <w:i/>
                <w:sz w:val="24"/>
                <w:szCs w:val="24"/>
              </w:rPr>
              <w:t xml:space="preserve">to </w:t>
            </w:r>
            <w:r>
              <w:rPr>
                <w:rFonts w:ascii="Arial" w:hAnsi="Arial" w:cs="Arial"/>
                <w:i/>
                <w:sz w:val="24"/>
                <w:szCs w:val="24"/>
              </w:rPr>
              <w:t xml:space="preserve">demonstrate </w:t>
            </w:r>
            <w:r w:rsidR="00A277FE">
              <w:rPr>
                <w:rFonts w:ascii="Arial" w:hAnsi="Arial" w:cs="Arial"/>
                <w:i/>
                <w:sz w:val="24"/>
                <w:szCs w:val="24"/>
              </w:rPr>
              <w:t xml:space="preserve">whether </w:t>
            </w:r>
            <w:r>
              <w:rPr>
                <w:rFonts w:ascii="Arial" w:hAnsi="Arial" w:cs="Arial"/>
                <w:i/>
                <w:sz w:val="24"/>
                <w:szCs w:val="24"/>
              </w:rPr>
              <w:t xml:space="preserve">schools have engaged with parents </w:t>
            </w:r>
            <w:r w:rsidR="00A277FE">
              <w:rPr>
                <w:rFonts w:ascii="Arial" w:hAnsi="Arial" w:cs="Arial"/>
                <w:i/>
                <w:sz w:val="24"/>
                <w:szCs w:val="24"/>
              </w:rPr>
              <w:t xml:space="preserve">and no detail is given on plans to capture this information. </w:t>
            </w:r>
            <w:r>
              <w:rPr>
                <w:rFonts w:ascii="Arial" w:hAnsi="Arial" w:cs="Arial"/>
                <w:i/>
                <w:sz w:val="24"/>
                <w:szCs w:val="24"/>
              </w:rPr>
              <w:t xml:space="preserve"> </w:t>
            </w:r>
          </w:p>
          <w:p w:rsidR="00A277FE" w:rsidRDefault="00A277FE" w:rsidP="000300FF">
            <w:pPr>
              <w:rPr>
                <w:rFonts w:ascii="Arial" w:hAnsi="Arial" w:cs="Arial"/>
                <w:i/>
                <w:sz w:val="24"/>
                <w:szCs w:val="24"/>
              </w:rPr>
            </w:pPr>
          </w:p>
          <w:p w:rsidR="000F2154" w:rsidRDefault="000F2154" w:rsidP="000300FF">
            <w:pPr>
              <w:rPr>
                <w:rFonts w:ascii="Arial" w:hAnsi="Arial" w:cs="Arial"/>
                <w:i/>
                <w:sz w:val="24"/>
                <w:szCs w:val="24"/>
              </w:rPr>
            </w:pPr>
            <w:r>
              <w:rPr>
                <w:rFonts w:ascii="Arial" w:hAnsi="Arial" w:cs="Arial"/>
                <w:i/>
                <w:sz w:val="24"/>
                <w:szCs w:val="24"/>
              </w:rPr>
              <w:t xml:space="preserve">No timeframe for the dissemination of NSPCC materials through schools to parents </w:t>
            </w:r>
            <w:r w:rsidR="00A277FE">
              <w:rPr>
                <w:rFonts w:ascii="Arial" w:hAnsi="Arial" w:cs="Arial"/>
                <w:i/>
                <w:sz w:val="24"/>
                <w:szCs w:val="24"/>
              </w:rPr>
              <w:t xml:space="preserve">(including teachers supporting parents with materials) </w:t>
            </w:r>
            <w:r>
              <w:rPr>
                <w:rFonts w:ascii="Arial" w:hAnsi="Arial" w:cs="Arial"/>
                <w:i/>
                <w:sz w:val="24"/>
                <w:szCs w:val="24"/>
              </w:rPr>
              <w:t xml:space="preserve">is given. </w:t>
            </w:r>
          </w:p>
          <w:p w:rsidR="000F2154" w:rsidRDefault="000F2154" w:rsidP="000300FF">
            <w:pPr>
              <w:rPr>
                <w:rFonts w:ascii="Arial" w:hAnsi="Arial" w:cs="Arial"/>
                <w:i/>
                <w:sz w:val="24"/>
                <w:szCs w:val="24"/>
              </w:rPr>
            </w:pPr>
          </w:p>
          <w:p w:rsidR="004D4845" w:rsidRPr="004D4845" w:rsidRDefault="004D4845" w:rsidP="000300FF">
            <w:pPr>
              <w:rPr>
                <w:rFonts w:ascii="Arial" w:hAnsi="Arial" w:cs="Arial"/>
                <w:i/>
                <w:sz w:val="24"/>
                <w:szCs w:val="24"/>
              </w:rPr>
            </w:pPr>
            <w:r w:rsidRPr="004D4845">
              <w:rPr>
                <w:rFonts w:ascii="Arial" w:hAnsi="Arial" w:cs="Arial"/>
                <w:i/>
                <w:sz w:val="24"/>
                <w:szCs w:val="24"/>
              </w:rPr>
              <w:t xml:space="preserve">There is no specific reporting concerning parents with literacy difficulties or those for whom English is not their first language. </w:t>
            </w:r>
          </w:p>
          <w:p w:rsidR="004D4845" w:rsidRPr="004D4845" w:rsidRDefault="004D4845" w:rsidP="000300FF">
            <w:pPr>
              <w:rPr>
                <w:rFonts w:ascii="Arial" w:hAnsi="Arial" w:cs="Arial"/>
                <w:i/>
                <w:sz w:val="24"/>
                <w:szCs w:val="24"/>
              </w:rPr>
            </w:pPr>
          </w:p>
          <w:p w:rsidR="00865F91" w:rsidRDefault="00865F91" w:rsidP="000300FF">
            <w:pPr>
              <w:rPr>
                <w:b/>
                <w:sz w:val="24"/>
                <w:szCs w:val="24"/>
              </w:rPr>
            </w:pPr>
          </w:p>
        </w:tc>
      </w:tr>
      <w:tr w:rsidR="00C90C2B" w:rsidTr="004D4845">
        <w:tc>
          <w:tcPr>
            <w:tcW w:w="675" w:type="dxa"/>
            <w:tcBorders>
              <w:bottom w:val="single" w:sz="4" w:space="0" w:color="auto"/>
            </w:tcBorders>
            <w:shd w:val="clear" w:color="auto" w:fill="auto"/>
          </w:tcPr>
          <w:p w:rsidR="00C90C2B" w:rsidRPr="00100B95" w:rsidRDefault="00C90C2B" w:rsidP="000300FF">
            <w:pPr>
              <w:rPr>
                <w:rFonts w:ascii="Arial" w:hAnsi="Arial" w:cs="Arial"/>
                <w:b/>
                <w:sz w:val="24"/>
                <w:szCs w:val="24"/>
              </w:rPr>
            </w:pPr>
            <w:r>
              <w:rPr>
                <w:rFonts w:ascii="Arial" w:hAnsi="Arial" w:cs="Arial"/>
                <w:b/>
                <w:sz w:val="24"/>
                <w:szCs w:val="24"/>
              </w:rPr>
              <w:lastRenderedPageBreak/>
              <w:t>S5</w:t>
            </w:r>
          </w:p>
        </w:tc>
        <w:tc>
          <w:tcPr>
            <w:tcW w:w="2694" w:type="dxa"/>
            <w:tcBorders>
              <w:bottom w:val="single" w:sz="4" w:space="0" w:color="auto"/>
            </w:tcBorders>
            <w:shd w:val="clear" w:color="auto" w:fill="auto"/>
          </w:tcPr>
          <w:p w:rsidR="00C90C2B" w:rsidRPr="00100B95" w:rsidRDefault="00C90C2B" w:rsidP="000300FF">
            <w:pPr>
              <w:rPr>
                <w:b/>
                <w:sz w:val="24"/>
                <w:szCs w:val="24"/>
              </w:rPr>
            </w:pPr>
            <w:r w:rsidRPr="00100B95">
              <w:rPr>
                <w:rFonts w:ascii="Arial" w:eastAsia="Arial" w:hAnsi="Arial"/>
                <w:color w:val="000000"/>
                <w:sz w:val="24"/>
                <w:szCs w:val="24"/>
              </w:rPr>
              <w:t xml:space="preserve">The Department of Education should give guidance to schools on how they can provide flexible support </w:t>
            </w:r>
            <w:r w:rsidRPr="00100B95">
              <w:rPr>
                <w:rFonts w:ascii="Arial" w:eastAsia="Arial" w:hAnsi="Arial"/>
                <w:color w:val="000000"/>
                <w:sz w:val="24"/>
                <w:szCs w:val="24"/>
              </w:rPr>
              <w:lastRenderedPageBreak/>
              <w:t>sessions about CSE that are accessible for parents of disabled children.</w:t>
            </w:r>
          </w:p>
        </w:tc>
        <w:tc>
          <w:tcPr>
            <w:tcW w:w="851" w:type="dxa"/>
            <w:tcBorders>
              <w:bottom w:val="single" w:sz="4" w:space="0" w:color="auto"/>
            </w:tcBorders>
            <w:shd w:val="clear" w:color="auto" w:fill="auto"/>
          </w:tcPr>
          <w:p w:rsidR="00C90C2B" w:rsidRPr="00100B95" w:rsidRDefault="00C90C2B" w:rsidP="000300FF">
            <w:pPr>
              <w:jc w:val="center"/>
              <w:rPr>
                <w:rFonts w:ascii="Arial" w:hAnsi="Arial" w:cs="Arial"/>
                <w:b/>
                <w:sz w:val="24"/>
                <w:szCs w:val="24"/>
              </w:rPr>
            </w:pPr>
            <w:r>
              <w:rPr>
                <w:rFonts w:ascii="Arial" w:hAnsi="Arial" w:cs="Arial"/>
                <w:b/>
                <w:sz w:val="24"/>
                <w:szCs w:val="24"/>
              </w:rPr>
              <w:lastRenderedPageBreak/>
              <w:t>DE</w:t>
            </w:r>
          </w:p>
        </w:tc>
        <w:tc>
          <w:tcPr>
            <w:tcW w:w="4961" w:type="dxa"/>
            <w:tcBorders>
              <w:bottom w:val="single" w:sz="4" w:space="0" w:color="auto"/>
            </w:tcBorders>
            <w:shd w:val="clear" w:color="auto" w:fill="auto"/>
          </w:tcPr>
          <w:p w:rsidR="00C90C2B" w:rsidRPr="00D0656C" w:rsidRDefault="00C90C2B" w:rsidP="00771310">
            <w:pPr>
              <w:pStyle w:val="Default"/>
            </w:pPr>
            <w:r w:rsidRPr="00D0656C">
              <w:t xml:space="preserve">Circular 2015/22 has been issued to schools alerting them to the revised guidance. The guidance specifically acknowledges the role that effective RSE provision can play with regard to child sexual exploitation. </w:t>
            </w:r>
          </w:p>
          <w:p w:rsidR="00C90C2B" w:rsidRPr="00D0656C" w:rsidRDefault="00C90C2B" w:rsidP="00771310">
            <w:pPr>
              <w:pStyle w:val="Default"/>
            </w:pPr>
            <w:r w:rsidRPr="00D0656C">
              <w:lastRenderedPageBreak/>
              <w:t xml:space="preserve">The PHA is conducting a survey of post-primary schools during March of the training provided iro RSE. A report on the findings will follow in due course. </w:t>
            </w:r>
          </w:p>
          <w:p w:rsidR="00C90C2B" w:rsidRPr="00D0656C" w:rsidRDefault="00C90C2B" w:rsidP="00771310">
            <w:pPr>
              <w:pStyle w:val="Default"/>
            </w:pPr>
            <w:r w:rsidRPr="00D0656C">
              <w:t xml:space="preserve">The revised RSE guidance highlights the need for careful planning and adaptation of resources and teaching activities for pupils with Special Educational Needs (SEN). For example, there is reference to some learners being vulnerable to abuse who may need explicit teaching and there is a version for MLD students. </w:t>
            </w:r>
          </w:p>
          <w:p w:rsidR="00C90C2B" w:rsidRDefault="00C90C2B" w:rsidP="000300FF">
            <w:pPr>
              <w:rPr>
                <w:b/>
                <w:sz w:val="24"/>
                <w:szCs w:val="24"/>
              </w:rPr>
            </w:pPr>
            <w:r w:rsidRPr="00D0656C">
              <w:rPr>
                <w:rFonts w:ascii="Arial" w:hAnsi="Arial" w:cs="Arial"/>
                <w:sz w:val="24"/>
                <w:szCs w:val="24"/>
              </w:rPr>
              <w:t>The need for communication with parents/carers is also clearly highlighted in the revised guidance so that learning can be reinforced in the home environment</w:t>
            </w: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Default="00C90C2B" w:rsidP="000300FF">
            <w:pPr>
              <w:rPr>
                <w:b/>
                <w:sz w:val="24"/>
                <w:szCs w:val="24"/>
              </w:rPr>
            </w:pPr>
          </w:p>
        </w:tc>
        <w:tc>
          <w:tcPr>
            <w:tcW w:w="3543" w:type="dxa"/>
            <w:tcBorders>
              <w:bottom w:val="single" w:sz="4" w:space="0" w:color="auto"/>
            </w:tcBorders>
            <w:shd w:val="clear" w:color="auto" w:fill="auto"/>
          </w:tcPr>
          <w:p w:rsidR="00291C27" w:rsidRDefault="002C7A9E" w:rsidP="000300FF">
            <w:pPr>
              <w:rPr>
                <w:rFonts w:ascii="Arial" w:hAnsi="Arial" w:cs="Arial"/>
                <w:i/>
                <w:sz w:val="24"/>
                <w:szCs w:val="24"/>
              </w:rPr>
            </w:pPr>
            <w:r w:rsidRPr="00697706">
              <w:rPr>
                <w:rFonts w:ascii="Arial" w:hAnsi="Arial" w:cs="Arial"/>
                <w:i/>
                <w:sz w:val="24"/>
                <w:szCs w:val="24"/>
              </w:rPr>
              <w:t xml:space="preserve">While revised RSE guidance has been issued by CCEA, NICCY notes </w:t>
            </w:r>
            <w:r w:rsidR="00F0265D" w:rsidRPr="00697706">
              <w:rPr>
                <w:rFonts w:ascii="Arial" w:hAnsi="Arial" w:cs="Arial"/>
                <w:i/>
                <w:sz w:val="24"/>
                <w:szCs w:val="24"/>
              </w:rPr>
              <w:t xml:space="preserve">that </w:t>
            </w:r>
            <w:r w:rsidR="00AF549A" w:rsidRPr="00697706">
              <w:rPr>
                <w:rFonts w:ascii="Arial" w:hAnsi="Arial" w:cs="Arial"/>
                <w:i/>
                <w:sz w:val="24"/>
                <w:szCs w:val="24"/>
              </w:rPr>
              <w:t>this</w:t>
            </w:r>
            <w:r w:rsidR="00697706" w:rsidRPr="00697706">
              <w:rPr>
                <w:rFonts w:ascii="Arial" w:hAnsi="Arial" w:cs="Arial"/>
                <w:i/>
                <w:sz w:val="24"/>
                <w:szCs w:val="24"/>
              </w:rPr>
              <w:t xml:space="preserve"> (</w:t>
            </w:r>
            <w:r w:rsidR="00AF549A" w:rsidRPr="00697706">
              <w:rPr>
                <w:rFonts w:ascii="Arial" w:hAnsi="Arial" w:cs="Arial"/>
                <w:i/>
                <w:sz w:val="24"/>
                <w:szCs w:val="24"/>
              </w:rPr>
              <w:t xml:space="preserve">as stated in </w:t>
            </w:r>
            <w:r w:rsidR="00F64591">
              <w:rPr>
                <w:rFonts w:ascii="Arial" w:hAnsi="Arial" w:cs="Arial"/>
                <w:i/>
                <w:sz w:val="24"/>
                <w:szCs w:val="24"/>
              </w:rPr>
              <w:t>DE’s Ci</w:t>
            </w:r>
            <w:r w:rsidR="00C826E2" w:rsidRPr="00697706">
              <w:rPr>
                <w:rFonts w:ascii="Arial" w:hAnsi="Arial" w:cs="Arial"/>
                <w:i/>
                <w:sz w:val="24"/>
                <w:szCs w:val="24"/>
              </w:rPr>
              <w:t>rcular</w:t>
            </w:r>
            <w:r w:rsidR="00697706" w:rsidRPr="00697706">
              <w:rPr>
                <w:rFonts w:ascii="Arial" w:hAnsi="Arial" w:cs="Arial"/>
                <w:i/>
                <w:sz w:val="24"/>
                <w:szCs w:val="24"/>
              </w:rPr>
              <w:t>)</w:t>
            </w:r>
            <w:r w:rsidR="00C826E2" w:rsidRPr="00697706">
              <w:rPr>
                <w:rFonts w:ascii="Arial" w:hAnsi="Arial" w:cs="Arial"/>
                <w:i/>
                <w:sz w:val="24"/>
                <w:szCs w:val="24"/>
              </w:rPr>
              <w:t xml:space="preserve"> </w:t>
            </w:r>
            <w:r w:rsidR="00AF549A" w:rsidRPr="00697706">
              <w:rPr>
                <w:rFonts w:ascii="Arial" w:hAnsi="Arial" w:cs="Arial"/>
                <w:i/>
                <w:sz w:val="24"/>
                <w:szCs w:val="24"/>
              </w:rPr>
              <w:t xml:space="preserve">does not address </w:t>
            </w:r>
            <w:r w:rsidR="000D650B">
              <w:rPr>
                <w:rFonts w:ascii="Arial" w:hAnsi="Arial" w:cs="Arial"/>
                <w:i/>
                <w:sz w:val="24"/>
                <w:szCs w:val="24"/>
              </w:rPr>
              <w:t xml:space="preserve">the content of </w:t>
            </w:r>
            <w:r w:rsidR="000D650B">
              <w:rPr>
                <w:rFonts w:ascii="Arial" w:hAnsi="Arial" w:cs="Arial"/>
                <w:i/>
                <w:sz w:val="24"/>
                <w:szCs w:val="24"/>
              </w:rPr>
              <w:lastRenderedPageBreak/>
              <w:t xml:space="preserve">RSE </w:t>
            </w:r>
            <w:r w:rsidR="00C826E2" w:rsidRPr="00697706">
              <w:rPr>
                <w:rFonts w:ascii="Arial" w:hAnsi="Arial" w:cs="Arial"/>
                <w:i/>
                <w:sz w:val="24"/>
                <w:szCs w:val="24"/>
              </w:rPr>
              <w:t xml:space="preserve">teaching and </w:t>
            </w:r>
            <w:r w:rsidR="00AF549A" w:rsidRPr="00697706">
              <w:rPr>
                <w:rFonts w:ascii="Arial" w:hAnsi="Arial" w:cs="Arial"/>
                <w:i/>
                <w:sz w:val="24"/>
                <w:szCs w:val="24"/>
              </w:rPr>
              <w:t xml:space="preserve">learning. </w:t>
            </w:r>
            <w:r w:rsidR="000D650B">
              <w:rPr>
                <w:rFonts w:ascii="Arial" w:hAnsi="Arial" w:cs="Arial"/>
                <w:i/>
                <w:sz w:val="24"/>
                <w:szCs w:val="24"/>
              </w:rPr>
              <w:t>T</w:t>
            </w:r>
            <w:r w:rsidR="00F0265D" w:rsidRPr="00697706">
              <w:rPr>
                <w:rFonts w:ascii="Arial" w:hAnsi="Arial" w:cs="Arial"/>
                <w:i/>
                <w:sz w:val="24"/>
                <w:szCs w:val="24"/>
              </w:rPr>
              <w:t>o be assured that</w:t>
            </w:r>
            <w:r w:rsidR="000D650B">
              <w:rPr>
                <w:rFonts w:ascii="Arial" w:hAnsi="Arial" w:cs="Arial"/>
                <w:i/>
                <w:sz w:val="24"/>
                <w:szCs w:val="24"/>
              </w:rPr>
              <w:t xml:space="preserve"> the guidance </w:t>
            </w:r>
            <w:r w:rsidR="00F0265D" w:rsidRPr="00697706">
              <w:rPr>
                <w:rFonts w:ascii="Arial" w:hAnsi="Arial" w:cs="Arial"/>
                <w:i/>
                <w:sz w:val="24"/>
                <w:szCs w:val="24"/>
              </w:rPr>
              <w:t>ma</w:t>
            </w:r>
            <w:r w:rsidR="000D650B">
              <w:rPr>
                <w:rFonts w:ascii="Arial" w:hAnsi="Arial" w:cs="Arial"/>
                <w:i/>
                <w:sz w:val="24"/>
                <w:szCs w:val="24"/>
              </w:rPr>
              <w:t xml:space="preserve">kes </w:t>
            </w:r>
            <w:r w:rsidR="00F64591">
              <w:rPr>
                <w:rFonts w:ascii="Arial" w:hAnsi="Arial" w:cs="Arial"/>
                <w:i/>
                <w:sz w:val="24"/>
                <w:szCs w:val="24"/>
              </w:rPr>
              <w:t>a positive difference</w:t>
            </w:r>
            <w:r w:rsidR="00F0265D" w:rsidRPr="00697706">
              <w:rPr>
                <w:rFonts w:ascii="Arial" w:hAnsi="Arial" w:cs="Arial"/>
                <w:i/>
                <w:sz w:val="24"/>
                <w:szCs w:val="24"/>
              </w:rPr>
              <w:t xml:space="preserve"> </w:t>
            </w:r>
            <w:r w:rsidR="000D650B">
              <w:rPr>
                <w:rFonts w:ascii="Arial" w:hAnsi="Arial" w:cs="Arial"/>
                <w:i/>
                <w:sz w:val="24"/>
                <w:szCs w:val="24"/>
              </w:rPr>
              <w:t xml:space="preserve">to </w:t>
            </w:r>
            <w:r w:rsidR="00906C55">
              <w:rPr>
                <w:rFonts w:ascii="Arial" w:hAnsi="Arial" w:cs="Arial"/>
                <w:i/>
                <w:sz w:val="24"/>
                <w:szCs w:val="24"/>
              </w:rPr>
              <w:t xml:space="preserve">how </w:t>
            </w:r>
            <w:r w:rsidR="00F0265D" w:rsidRPr="00697706">
              <w:rPr>
                <w:rFonts w:ascii="Arial" w:hAnsi="Arial" w:cs="Arial"/>
                <w:i/>
                <w:sz w:val="24"/>
                <w:szCs w:val="24"/>
              </w:rPr>
              <w:t>schools are providing support about CSE for parents</w:t>
            </w:r>
            <w:r w:rsidR="00F64591">
              <w:rPr>
                <w:rFonts w:ascii="Arial" w:hAnsi="Arial" w:cs="Arial"/>
                <w:i/>
                <w:sz w:val="24"/>
                <w:szCs w:val="24"/>
              </w:rPr>
              <w:t xml:space="preserve"> (</w:t>
            </w:r>
            <w:r w:rsidR="00F0265D" w:rsidRPr="00697706">
              <w:rPr>
                <w:rFonts w:ascii="Arial" w:hAnsi="Arial" w:cs="Arial"/>
                <w:i/>
                <w:sz w:val="24"/>
                <w:szCs w:val="24"/>
              </w:rPr>
              <w:t>including parents of children with disabilities</w:t>
            </w:r>
            <w:r w:rsidR="00F64591">
              <w:rPr>
                <w:rFonts w:ascii="Arial" w:hAnsi="Arial" w:cs="Arial"/>
                <w:i/>
                <w:sz w:val="24"/>
                <w:szCs w:val="24"/>
              </w:rPr>
              <w:t>)</w:t>
            </w:r>
            <w:r w:rsidR="00906C55">
              <w:rPr>
                <w:rFonts w:ascii="Arial" w:hAnsi="Arial" w:cs="Arial"/>
                <w:i/>
                <w:sz w:val="24"/>
                <w:szCs w:val="24"/>
              </w:rPr>
              <w:t xml:space="preserve"> this should be reported</w:t>
            </w:r>
            <w:r w:rsidR="00F64591">
              <w:rPr>
                <w:rFonts w:ascii="Arial" w:hAnsi="Arial" w:cs="Arial"/>
                <w:i/>
                <w:sz w:val="24"/>
                <w:szCs w:val="24"/>
              </w:rPr>
              <w:t xml:space="preserve"> on. </w:t>
            </w:r>
          </w:p>
          <w:p w:rsidR="00587342" w:rsidRDefault="00587342" w:rsidP="000300FF">
            <w:pPr>
              <w:rPr>
                <w:rFonts w:ascii="Arial" w:hAnsi="Arial" w:cs="Arial"/>
                <w:i/>
                <w:sz w:val="24"/>
                <w:szCs w:val="24"/>
              </w:rPr>
            </w:pPr>
          </w:p>
          <w:p w:rsidR="000F6F1C" w:rsidRDefault="00F0265D" w:rsidP="000300FF">
            <w:pPr>
              <w:rPr>
                <w:rFonts w:ascii="Arial" w:hAnsi="Arial" w:cs="Arial"/>
                <w:i/>
                <w:sz w:val="24"/>
                <w:szCs w:val="24"/>
              </w:rPr>
            </w:pPr>
            <w:r w:rsidRPr="00697706">
              <w:rPr>
                <w:rFonts w:ascii="Arial" w:hAnsi="Arial" w:cs="Arial"/>
                <w:i/>
                <w:sz w:val="24"/>
                <w:szCs w:val="24"/>
              </w:rPr>
              <w:t xml:space="preserve">This is </w:t>
            </w:r>
            <w:r w:rsidR="000F6F1C" w:rsidRPr="00697706">
              <w:rPr>
                <w:rFonts w:ascii="Arial" w:hAnsi="Arial" w:cs="Arial"/>
                <w:i/>
                <w:sz w:val="24"/>
                <w:szCs w:val="24"/>
              </w:rPr>
              <w:t>particularly</w:t>
            </w:r>
            <w:r w:rsidRPr="00697706">
              <w:rPr>
                <w:rFonts w:ascii="Arial" w:hAnsi="Arial" w:cs="Arial"/>
                <w:i/>
                <w:sz w:val="24"/>
                <w:szCs w:val="24"/>
              </w:rPr>
              <w:t xml:space="preserve"> important following the </w:t>
            </w:r>
            <w:r w:rsidR="00F64591">
              <w:rPr>
                <w:rFonts w:ascii="Arial" w:hAnsi="Arial" w:cs="Arial"/>
                <w:i/>
                <w:sz w:val="24"/>
                <w:szCs w:val="24"/>
              </w:rPr>
              <w:t xml:space="preserve">2016 </w:t>
            </w:r>
            <w:r w:rsidRPr="00697706">
              <w:rPr>
                <w:rFonts w:ascii="Arial" w:hAnsi="Arial" w:cs="Arial"/>
                <w:i/>
                <w:sz w:val="24"/>
                <w:szCs w:val="24"/>
              </w:rPr>
              <w:t xml:space="preserve">ETI report </w:t>
            </w:r>
            <w:r w:rsidR="00D1510E" w:rsidRPr="00697706">
              <w:rPr>
                <w:rFonts w:ascii="Arial" w:hAnsi="Arial" w:cs="Arial"/>
                <w:i/>
                <w:sz w:val="24"/>
                <w:szCs w:val="24"/>
              </w:rPr>
              <w:t xml:space="preserve">which highlighted </w:t>
            </w:r>
            <w:r w:rsidR="000F6F1C" w:rsidRPr="00697706">
              <w:rPr>
                <w:rFonts w:ascii="Arial" w:hAnsi="Arial" w:cs="Arial"/>
                <w:i/>
                <w:sz w:val="24"/>
                <w:szCs w:val="24"/>
              </w:rPr>
              <w:t xml:space="preserve">teachers not being confident or being uncomfortable addressing the ‘sensitive’ aspects of RSE and the need for </w:t>
            </w:r>
            <w:r w:rsidR="00906C55">
              <w:rPr>
                <w:rFonts w:ascii="Arial" w:hAnsi="Arial" w:cs="Arial"/>
                <w:i/>
                <w:sz w:val="24"/>
                <w:szCs w:val="24"/>
              </w:rPr>
              <w:t xml:space="preserve">further teacher </w:t>
            </w:r>
            <w:r w:rsidR="000F6F1C" w:rsidRPr="00697706">
              <w:rPr>
                <w:rFonts w:ascii="Arial" w:hAnsi="Arial" w:cs="Arial"/>
                <w:i/>
                <w:sz w:val="24"/>
                <w:szCs w:val="24"/>
              </w:rPr>
              <w:t xml:space="preserve">training. </w:t>
            </w:r>
          </w:p>
          <w:p w:rsidR="00906C55" w:rsidRPr="00697706" w:rsidRDefault="00906C55" w:rsidP="000300FF">
            <w:pPr>
              <w:rPr>
                <w:rFonts w:ascii="Arial" w:hAnsi="Arial" w:cs="Arial"/>
                <w:i/>
                <w:sz w:val="24"/>
                <w:szCs w:val="24"/>
              </w:rPr>
            </w:pPr>
          </w:p>
          <w:p w:rsidR="00865F91" w:rsidRDefault="00865F91" w:rsidP="000300FF">
            <w:pPr>
              <w:rPr>
                <w:b/>
                <w:sz w:val="24"/>
                <w:szCs w:val="24"/>
              </w:rPr>
            </w:pPr>
            <w:r>
              <w:rPr>
                <w:b/>
                <w:sz w:val="24"/>
                <w:szCs w:val="24"/>
              </w:rPr>
              <w:t xml:space="preserve"> </w:t>
            </w:r>
          </w:p>
        </w:tc>
      </w:tr>
      <w:tr w:rsidR="00C90C2B" w:rsidTr="004D4845">
        <w:tc>
          <w:tcPr>
            <w:tcW w:w="675" w:type="dxa"/>
            <w:tcBorders>
              <w:bottom w:val="single" w:sz="4" w:space="0" w:color="auto"/>
            </w:tcBorders>
            <w:shd w:val="clear" w:color="auto" w:fill="auto"/>
          </w:tcPr>
          <w:p w:rsidR="00C90C2B" w:rsidRPr="00750EAC" w:rsidRDefault="00C90C2B" w:rsidP="000300FF">
            <w:pPr>
              <w:rPr>
                <w:rFonts w:ascii="Arial" w:hAnsi="Arial" w:cs="Arial"/>
                <w:b/>
                <w:sz w:val="24"/>
                <w:szCs w:val="24"/>
              </w:rPr>
            </w:pPr>
            <w:r w:rsidRPr="00750EAC">
              <w:rPr>
                <w:rFonts w:ascii="Arial" w:hAnsi="Arial" w:cs="Arial"/>
                <w:b/>
                <w:sz w:val="24"/>
                <w:szCs w:val="24"/>
              </w:rPr>
              <w:lastRenderedPageBreak/>
              <w:t>S6</w:t>
            </w:r>
          </w:p>
        </w:tc>
        <w:tc>
          <w:tcPr>
            <w:tcW w:w="2694" w:type="dxa"/>
            <w:tcBorders>
              <w:bottom w:val="single" w:sz="4" w:space="0" w:color="auto"/>
            </w:tcBorders>
            <w:shd w:val="clear" w:color="auto" w:fill="auto"/>
          </w:tcPr>
          <w:p w:rsidR="00C90C2B" w:rsidRPr="00750EAC" w:rsidRDefault="00C90C2B" w:rsidP="000300FF">
            <w:pPr>
              <w:rPr>
                <w:b/>
                <w:sz w:val="24"/>
                <w:szCs w:val="24"/>
              </w:rPr>
            </w:pPr>
            <w:r w:rsidRPr="00750EAC">
              <w:rPr>
                <w:rFonts w:ascii="Arial" w:hAnsi="Arial" w:cs="Arial"/>
                <w:sz w:val="24"/>
                <w:szCs w:val="24"/>
              </w:rPr>
              <w:t>The HSC Board should ensure that child protection issues are consistently and skilfully addressed in LAC and disability settings, where these are separate from specific child protection processes.</w:t>
            </w:r>
          </w:p>
        </w:tc>
        <w:tc>
          <w:tcPr>
            <w:tcW w:w="851" w:type="dxa"/>
            <w:tcBorders>
              <w:bottom w:val="single" w:sz="4" w:space="0" w:color="auto"/>
            </w:tcBorders>
            <w:shd w:val="clear" w:color="auto" w:fill="auto"/>
          </w:tcPr>
          <w:p w:rsidR="00C90C2B" w:rsidRPr="00750EAC" w:rsidRDefault="00C90C2B" w:rsidP="000300FF">
            <w:pPr>
              <w:jc w:val="center"/>
              <w:rPr>
                <w:rFonts w:ascii="Arial" w:hAnsi="Arial" w:cs="Arial"/>
                <w:b/>
                <w:sz w:val="24"/>
                <w:szCs w:val="24"/>
              </w:rPr>
            </w:pPr>
            <w:r w:rsidRPr="00750EAC">
              <w:rPr>
                <w:rFonts w:ascii="Arial" w:hAnsi="Arial" w:cs="Arial"/>
                <w:b/>
                <w:sz w:val="24"/>
                <w:szCs w:val="24"/>
              </w:rPr>
              <w:t>HSCB</w:t>
            </w:r>
          </w:p>
        </w:tc>
        <w:tc>
          <w:tcPr>
            <w:tcW w:w="4961" w:type="dxa"/>
            <w:tcBorders>
              <w:bottom w:val="single" w:sz="4" w:space="0" w:color="auto"/>
            </w:tcBorders>
            <w:shd w:val="clear" w:color="auto" w:fill="auto"/>
          </w:tcPr>
          <w:p w:rsidR="00C90C2B" w:rsidRPr="0023683C" w:rsidRDefault="00C90C2B" w:rsidP="00771310">
            <w:pPr>
              <w:rPr>
                <w:rFonts w:ascii="Arial" w:hAnsi="Arial" w:cs="Arial"/>
                <w:sz w:val="24"/>
                <w:szCs w:val="24"/>
              </w:rPr>
            </w:pPr>
            <w:r w:rsidRPr="0023683C">
              <w:rPr>
                <w:rFonts w:ascii="Arial" w:hAnsi="Arial" w:cs="Arial"/>
                <w:sz w:val="24"/>
                <w:szCs w:val="24"/>
              </w:rPr>
              <w:t>See previous report for details of progress made April to September 2015</w:t>
            </w:r>
            <w:r>
              <w:rPr>
                <w:rFonts w:ascii="Arial" w:hAnsi="Arial" w:cs="Arial"/>
                <w:sz w:val="24"/>
                <w:szCs w:val="24"/>
              </w:rPr>
              <w:t>.</w:t>
            </w:r>
          </w:p>
          <w:p w:rsidR="00C90C2B" w:rsidRPr="0023683C" w:rsidRDefault="00C90C2B" w:rsidP="00771310">
            <w:pPr>
              <w:rPr>
                <w:rFonts w:ascii="Arial" w:hAnsi="Arial" w:cs="Arial"/>
                <w:sz w:val="24"/>
                <w:szCs w:val="24"/>
              </w:rPr>
            </w:pPr>
          </w:p>
          <w:p w:rsidR="00C90C2B" w:rsidRPr="003229CF" w:rsidRDefault="00C90C2B" w:rsidP="00771310">
            <w:pPr>
              <w:rPr>
                <w:rFonts w:ascii="Arial" w:hAnsi="Arial" w:cs="Arial"/>
                <w:sz w:val="24"/>
                <w:szCs w:val="24"/>
                <w:u w:val="single"/>
              </w:rPr>
            </w:pPr>
            <w:r w:rsidRPr="003229CF">
              <w:rPr>
                <w:rFonts w:ascii="Arial" w:hAnsi="Arial" w:cs="Arial"/>
                <w:sz w:val="24"/>
                <w:szCs w:val="24"/>
                <w:u w:val="single"/>
              </w:rPr>
              <w:t xml:space="preserve">Child protection issues relating to children with a disability </w:t>
            </w:r>
          </w:p>
          <w:p w:rsidR="00C90C2B" w:rsidRPr="009B2466" w:rsidRDefault="00C90C2B" w:rsidP="00771310">
            <w:pPr>
              <w:rPr>
                <w:rFonts w:ascii="Arial" w:hAnsi="Arial" w:cs="Arial"/>
                <w:sz w:val="24"/>
                <w:szCs w:val="24"/>
              </w:rPr>
            </w:pPr>
            <w:r w:rsidRPr="009B2466">
              <w:rPr>
                <w:rFonts w:ascii="Arial" w:hAnsi="Arial" w:cs="Arial"/>
                <w:sz w:val="24"/>
                <w:szCs w:val="24"/>
              </w:rPr>
              <w:t>A comprehensive review of the child protection services available to disabled children has now been completed by Queen</w:t>
            </w:r>
            <w:r>
              <w:rPr>
                <w:rFonts w:ascii="Arial" w:hAnsi="Arial" w:cs="Arial"/>
                <w:sz w:val="24"/>
                <w:szCs w:val="24"/>
              </w:rPr>
              <w:t>’</w:t>
            </w:r>
            <w:r w:rsidRPr="009B2466">
              <w:rPr>
                <w:rFonts w:ascii="Arial" w:hAnsi="Arial" w:cs="Arial"/>
                <w:sz w:val="24"/>
                <w:szCs w:val="24"/>
              </w:rPr>
              <w:t>s University Belfast, SBNI and Disability Network –</w:t>
            </w:r>
          </w:p>
          <w:p w:rsidR="00C90C2B" w:rsidRPr="009B2466" w:rsidRDefault="00C90C2B" w:rsidP="00771310">
            <w:pPr>
              <w:rPr>
                <w:rFonts w:ascii="Arial" w:hAnsi="Arial" w:cs="Arial"/>
                <w:sz w:val="24"/>
                <w:szCs w:val="24"/>
              </w:rPr>
            </w:pPr>
            <w:r w:rsidRPr="009B2466">
              <w:rPr>
                <w:rFonts w:ascii="Arial" w:hAnsi="Arial" w:cs="Arial"/>
                <w:sz w:val="24"/>
                <w:szCs w:val="24"/>
              </w:rPr>
              <w:t xml:space="preserve"> “Safeguarding Disabled Children and </w:t>
            </w:r>
            <w:r w:rsidRPr="009B2466">
              <w:rPr>
                <w:rFonts w:ascii="Arial" w:hAnsi="Arial" w:cs="Arial"/>
                <w:sz w:val="24"/>
                <w:szCs w:val="24"/>
              </w:rPr>
              <w:lastRenderedPageBreak/>
              <w:t>Young People: A Scoping Exercise of Statutory Child Protection Services for Disabled Children and Young People in Northern Ireland”</w:t>
            </w:r>
            <w:r>
              <w:rPr>
                <w:rFonts w:ascii="Arial" w:hAnsi="Arial" w:cs="Arial"/>
                <w:sz w:val="24"/>
                <w:szCs w:val="24"/>
              </w:rPr>
              <w:t>.</w:t>
            </w:r>
          </w:p>
          <w:p w:rsidR="00C90C2B" w:rsidRPr="009B2466" w:rsidRDefault="00C90C2B" w:rsidP="00771310">
            <w:pPr>
              <w:rPr>
                <w:rFonts w:ascii="Arial" w:hAnsi="Arial" w:cs="Arial"/>
                <w:sz w:val="24"/>
                <w:szCs w:val="24"/>
              </w:rPr>
            </w:pPr>
          </w:p>
          <w:p w:rsidR="00C90C2B" w:rsidRPr="009B2466" w:rsidRDefault="00C90C2B" w:rsidP="00771310">
            <w:pPr>
              <w:rPr>
                <w:rFonts w:ascii="Arial" w:hAnsi="Arial" w:cs="Arial"/>
                <w:sz w:val="24"/>
                <w:szCs w:val="24"/>
              </w:rPr>
            </w:pPr>
            <w:r>
              <w:rPr>
                <w:rFonts w:ascii="Arial" w:hAnsi="Arial" w:cs="Arial"/>
                <w:sz w:val="24"/>
                <w:szCs w:val="24"/>
              </w:rPr>
              <w:t>A</w:t>
            </w:r>
            <w:r w:rsidRPr="009B2466">
              <w:rPr>
                <w:rFonts w:ascii="Arial" w:hAnsi="Arial" w:cs="Arial"/>
                <w:sz w:val="24"/>
                <w:szCs w:val="24"/>
              </w:rPr>
              <w:t xml:space="preserve"> subgroup with representation f</w:t>
            </w:r>
            <w:r>
              <w:rPr>
                <w:rFonts w:ascii="Arial" w:hAnsi="Arial" w:cs="Arial"/>
                <w:sz w:val="24"/>
                <w:szCs w:val="24"/>
              </w:rPr>
              <w:t>rom all 5 HSC</w:t>
            </w:r>
            <w:r w:rsidRPr="009B2466">
              <w:rPr>
                <w:rFonts w:ascii="Arial" w:hAnsi="Arial" w:cs="Arial"/>
                <w:sz w:val="24"/>
                <w:szCs w:val="24"/>
              </w:rPr>
              <w:t xml:space="preserve"> T</w:t>
            </w:r>
            <w:r>
              <w:rPr>
                <w:rFonts w:ascii="Arial" w:hAnsi="Arial" w:cs="Arial"/>
                <w:sz w:val="24"/>
                <w:szCs w:val="24"/>
              </w:rPr>
              <w:t>rusts is now working its</w:t>
            </w:r>
            <w:r w:rsidRPr="009B2466">
              <w:rPr>
                <w:rFonts w:ascii="Arial" w:hAnsi="Arial" w:cs="Arial"/>
                <w:sz w:val="24"/>
                <w:szCs w:val="24"/>
              </w:rPr>
              <w:t xml:space="preserve"> way through the recommendations of this report to ensure this Marshall recommendation</w:t>
            </w:r>
            <w:r>
              <w:rPr>
                <w:rFonts w:ascii="Arial" w:hAnsi="Arial" w:cs="Arial"/>
                <w:sz w:val="24"/>
                <w:szCs w:val="24"/>
              </w:rPr>
              <w:t>, as it relates</w:t>
            </w:r>
            <w:r w:rsidRPr="009B2466">
              <w:rPr>
                <w:rFonts w:ascii="Arial" w:hAnsi="Arial" w:cs="Arial"/>
                <w:sz w:val="24"/>
                <w:szCs w:val="24"/>
              </w:rPr>
              <w:t xml:space="preserve"> to disabled children</w:t>
            </w:r>
            <w:r>
              <w:rPr>
                <w:rFonts w:ascii="Arial" w:hAnsi="Arial" w:cs="Arial"/>
                <w:sz w:val="24"/>
                <w:szCs w:val="24"/>
              </w:rPr>
              <w:t>,</w:t>
            </w:r>
            <w:r w:rsidRPr="009B2466">
              <w:rPr>
                <w:rFonts w:ascii="Arial" w:hAnsi="Arial" w:cs="Arial"/>
                <w:sz w:val="24"/>
                <w:szCs w:val="24"/>
              </w:rPr>
              <w:t xml:space="preserve"> is met. </w:t>
            </w:r>
          </w:p>
          <w:p w:rsidR="00C90C2B" w:rsidRPr="009B2466" w:rsidRDefault="00C90C2B" w:rsidP="00771310">
            <w:pPr>
              <w:rPr>
                <w:rFonts w:ascii="Arial" w:hAnsi="Arial" w:cs="Arial"/>
                <w:sz w:val="24"/>
                <w:szCs w:val="24"/>
              </w:rPr>
            </w:pPr>
          </w:p>
          <w:p w:rsidR="00C90C2B" w:rsidRPr="009B2466" w:rsidRDefault="00C90C2B" w:rsidP="00771310">
            <w:pPr>
              <w:rPr>
                <w:rFonts w:ascii="Arial" w:hAnsi="Arial" w:cs="Arial"/>
                <w:sz w:val="24"/>
                <w:szCs w:val="24"/>
              </w:rPr>
            </w:pPr>
            <w:r w:rsidRPr="003229CF">
              <w:rPr>
                <w:rFonts w:ascii="Arial" w:hAnsi="Arial" w:cs="Arial"/>
                <w:sz w:val="24"/>
                <w:szCs w:val="24"/>
                <w:u w:val="single"/>
              </w:rPr>
              <w:t>Child protection issues relating to Looked after Children</w:t>
            </w:r>
            <w:r>
              <w:rPr>
                <w:rFonts w:ascii="Arial" w:hAnsi="Arial" w:cs="Arial"/>
                <w:sz w:val="24"/>
                <w:szCs w:val="24"/>
              </w:rPr>
              <w:t xml:space="preserve">   Protecting Looked After C</w:t>
            </w:r>
            <w:r w:rsidRPr="009B2466">
              <w:rPr>
                <w:rFonts w:ascii="Arial" w:hAnsi="Arial" w:cs="Arial"/>
                <w:sz w:val="24"/>
                <w:szCs w:val="24"/>
              </w:rPr>
              <w:t>hildren Guidance was fir</w:t>
            </w:r>
            <w:r>
              <w:rPr>
                <w:rFonts w:ascii="Arial" w:hAnsi="Arial" w:cs="Arial"/>
                <w:sz w:val="24"/>
                <w:szCs w:val="24"/>
              </w:rPr>
              <w:t xml:space="preserve">st issued to staff in September </w:t>
            </w:r>
            <w:r w:rsidRPr="009B2466">
              <w:rPr>
                <w:rFonts w:ascii="Arial" w:hAnsi="Arial" w:cs="Arial"/>
                <w:sz w:val="24"/>
                <w:szCs w:val="24"/>
              </w:rPr>
              <w:t>2010</w:t>
            </w:r>
            <w:r>
              <w:rPr>
                <w:rFonts w:ascii="Arial" w:hAnsi="Arial" w:cs="Arial"/>
                <w:sz w:val="24"/>
                <w:szCs w:val="24"/>
              </w:rPr>
              <w:t>.</w:t>
            </w:r>
            <w:r w:rsidRPr="009B2466">
              <w:rPr>
                <w:rFonts w:ascii="Arial" w:hAnsi="Arial" w:cs="Arial"/>
                <w:sz w:val="24"/>
                <w:szCs w:val="24"/>
              </w:rPr>
              <w:t xml:space="preserve"> </w:t>
            </w:r>
          </w:p>
          <w:p w:rsidR="00C90C2B" w:rsidRPr="009B2466" w:rsidRDefault="00C90C2B" w:rsidP="00771310">
            <w:pPr>
              <w:rPr>
                <w:rFonts w:ascii="Arial" w:hAnsi="Arial" w:cs="Arial"/>
                <w:sz w:val="24"/>
                <w:szCs w:val="24"/>
              </w:rPr>
            </w:pPr>
          </w:p>
          <w:p w:rsidR="00C90C2B" w:rsidRPr="009B2466" w:rsidRDefault="00C90C2B" w:rsidP="00771310">
            <w:pPr>
              <w:rPr>
                <w:rFonts w:ascii="Arial" w:hAnsi="Arial" w:cs="Arial"/>
                <w:sz w:val="24"/>
                <w:szCs w:val="24"/>
              </w:rPr>
            </w:pPr>
            <w:r w:rsidRPr="009B2466">
              <w:rPr>
                <w:rFonts w:ascii="Arial" w:hAnsi="Arial" w:cs="Arial"/>
                <w:sz w:val="24"/>
                <w:szCs w:val="24"/>
              </w:rPr>
              <w:t>This had been developed to provide guidance on protecting and safeguarding children who are ‘Looked After’ within the context of minimising the number of meetings and discussions young people had to attend. The guidance was developed taking cognisance of:</w:t>
            </w:r>
          </w:p>
          <w:p w:rsidR="00C90C2B" w:rsidRPr="009B2466" w:rsidRDefault="00C90C2B" w:rsidP="00771310">
            <w:pPr>
              <w:rPr>
                <w:rFonts w:ascii="Arial" w:hAnsi="Arial" w:cs="Arial"/>
                <w:sz w:val="24"/>
                <w:szCs w:val="24"/>
              </w:rPr>
            </w:pPr>
          </w:p>
          <w:p w:rsidR="00C90C2B" w:rsidRPr="009B2466" w:rsidRDefault="00C90C2B" w:rsidP="00771310">
            <w:pPr>
              <w:pStyle w:val="ListParagraph"/>
              <w:numPr>
                <w:ilvl w:val="0"/>
                <w:numId w:val="20"/>
              </w:numPr>
              <w:spacing w:after="0" w:line="240" w:lineRule="auto"/>
              <w:rPr>
                <w:rFonts w:ascii="Arial" w:hAnsi="Arial" w:cs="Arial"/>
                <w:sz w:val="24"/>
                <w:szCs w:val="24"/>
              </w:rPr>
            </w:pPr>
            <w:r w:rsidRPr="009B2466">
              <w:rPr>
                <w:rFonts w:ascii="Arial" w:hAnsi="Arial" w:cs="Arial"/>
                <w:sz w:val="24"/>
                <w:szCs w:val="24"/>
              </w:rPr>
              <w:t xml:space="preserve">Co-operating to Safeguard Children </w:t>
            </w:r>
          </w:p>
          <w:p w:rsidR="00C90C2B" w:rsidRPr="009B2466" w:rsidRDefault="00C90C2B" w:rsidP="00771310">
            <w:pPr>
              <w:pStyle w:val="ListParagraph"/>
              <w:numPr>
                <w:ilvl w:val="0"/>
                <w:numId w:val="20"/>
              </w:numPr>
              <w:spacing w:after="0" w:line="240" w:lineRule="auto"/>
              <w:rPr>
                <w:rFonts w:ascii="Arial" w:hAnsi="Arial" w:cs="Arial"/>
                <w:sz w:val="24"/>
                <w:szCs w:val="24"/>
              </w:rPr>
            </w:pPr>
            <w:r w:rsidRPr="009B2466">
              <w:rPr>
                <w:rFonts w:ascii="Arial" w:hAnsi="Arial" w:cs="Arial"/>
                <w:sz w:val="24"/>
                <w:szCs w:val="24"/>
              </w:rPr>
              <w:t>Review of Children’s Cases Regulations (Northern Ireland</w:t>
            </w:r>
            <w:r>
              <w:rPr>
                <w:rFonts w:ascii="Arial" w:hAnsi="Arial" w:cs="Arial"/>
                <w:sz w:val="24"/>
                <w:szCs w:val="24"/>
              </w:rPr>
              <w:t>)</w:t>
            </w:r>
            <w:r w:rsidRPr="009B2466">
              <w:rPr>
                <w:rFonts w:ascii="Arial" w:hAnsi="Arial" w:cs="Arial"/>
                <w:sz w:val="24"/>
                <w:szCs w:val="24"/>
              </w:rPr>
              <w:t xml:space="preserve"> 1996 </w:t>
            </w:r>
          </w:p>
          <w:p w:rsidR="00C90C2B" w:rsidRPr="009B2466" w:rsidRDefault="00C90C2B" w:rsidP="00771310">
            <w:pPr>
              <w:pStyle w:val="ListParagraph"/>
              <w:numPr>
                <w:ilvl w:val="0"/>
                <w:numId w:val="20"/>
              </w:numPr>
              <w:spacing w:after="0" w:line="240" w:lineRule="auto"/>
              <w:rPr>
                <w:rFonts w:ascii="Arial" w:hAnsi="Arial" w:cs="Arial"/>
                <w:sz w:val="24"/>
                <w:szCs w:val="24"/>
              </w:rPr>
            </w:pPr>
            <w:r>
              <w:rPr>
                <w:rFonts w:ascii="Arial" w:hAnsi="Arial" w:cs="Arial"/>
                <w:sz w:val="24"/>
                <w:szCs w:val="24"/>
              </w:rPr>
              <w:t>R</w:t>
            </w:r>
            <w:r w:rsidRPr="009B2466">
              <w:rPr>
                <w:rFonts w:ascii="Arial" w:hAnsi="Arial" w:cs="Arial"/>
                <w:sz w:val="24"/>
                <w:szCs w:val="24"/>
              </w:rPr>
              <w:t>CPC (SBNI) Regional Policy and Procedures on child protection</w:t>
            </w:r>
          </w:p>
          <w:p w:rsidR="00C90C2B" w:rsidRPr="009B2466" w:rsidRDefault="00C90C2B" w:rsidP="00771310">
            <w:pPr>
              <w:pStyle w:val="ListParagraph"/>
              <w:numPr>
                <w:ilvl w:val="0"/>
                <w:numId w:val="20"/>
              </w:numPr>
              <w:spacing w:after="0" w:line="240" w:lineRule="auto"/>
              <w:rPr>
                <w:rFonts w:ascii="Arial" w:hAnsi="Arial" w:cs="Arial"/>
                <w:sz w:val="24"/>
                <w:szCs w:val="24"/>
              </w:rPr>
            </w:pPr>
            <w:r w:rsidRPr="009B2466">
              <w:rPr>
                <w:rFonts w:ascii="Arial" w:hAnsi="Arial" w:cs="Arial"/>
                <w:sz w:val="24"/>
                <w:szCs w:val="24"/>
              </w:rPr>
              <w:t>Missing Persons Guidance</w:t>
            </w:r>
          </w:p>
          <w:p w:rsidR="00C90C2B" w:rsidRPr="009B2466" w:rsidRDefault="00C90C2B" w:rsidP="00771310">
            <w:pPr>
              <w:rPr>
                <w:rFonts w:ascii="Arial" w:hAnsi="Arial" w:cs="Arial"/>
                <w:sz w:val="24"/>
                <w:szCs w:val="24"/>
              </w:rPr>
            </w:pPr>
          </w:p>
          <w:p w:rsidR="00C90C2B" w:rsidRPr="00750EAC" w:rsidRDefault="00C90C2B" w:rsidP="000300FF">
            <w:pPr>
              <w:rPr>
                <w:b/>
                <w:sz w:val="24"/>
                <w:szCs w:val="24"/>
              </w:rPr>
            </w:pPr>
            <w:r w:rsidRPr="009B2466">
              <w:rPr>
                <w:rFonts w:ascii="Arial" w:hAnsi="Arial" w:cs="Arial"/>
                <w:sz w:val="24"/>
                <w:szCs w:val="24"/>
              </w:rPr>
              <w:t xml:space="preserve">This guidance </w:t>
            </w:r>
            <w:r>
              <w:rPr>
                <w:rFonts w:ascii="Arial" w:hAnsi="Arial" w:cs="Arial"/>
                <w:sz w:val="24"/>
                <w:szCs w:val="24"/>
              </w:rPr>
              <w:t xml:space="preserve">has been </w:t>
            </w:r>
            <w:r w:rsidRPr="009B2466">
              <w:rPr>
                <w:rFonts w:ascii="Arial" w:hAnsi="Arial" w:cs="Arial"/>
                <w:sz w:val="24"/>
                <w:szCs w:val="24"/>
              </w:rPr>
              <w:t>reviewed by the HSCB.</w:t>
            </w:r>
            <w:r>
              <w:rPr>
                <w:rFonts w:ascii="Arial" w:hAnsi="Arial" w:cs="Arial"/>
                <w:sz w:val="24"/>
                <w:szCs w:val="24"/>
              </w:rPr>
              <w:t xml:space="preserve"> Discussions are ongoing between the Department and the HSCB about the outcome of the Review.</w:t>
            </w:r>
          </w:p>
        </w:tc>
        <w:tc>
          <w:tcPr>
            <w:tcW w:w="709" w:type="dxa"/>
            <w:shd w:val="clear" w:color="auto" w:fill="FF0000"/>
          </w:tcPr>
          <w:p w:rsidR="00C90C2B" w:rsidRPr="00B66D01" w:rsidRDefault="00C90C2B" w:rsidP="000300FF">
            <w:pPr>
              <w:rPr>
                <w:b/>
                <w:color w:val="FF0000"/>
                <w:sz w:val="24"/>
                <w:szCs w:val="24"/>
              </w:rPr>
            </w:pPr>
          </w:p>
        </w:tc>
        <w:tc>
          <w:tcPr>
            <w:tcW w:w="850" w:type="dxa"/>
            <w:shd w:val="clear" w:color="auto" w:fill="FF0000"/>
          </w:tcPr>
          <w:p w:rsidR="00C90C2B" w:rsidRPr="00750EAC" w:rsidRDefault="00C90C2B" w:rsidP="000300FF">
            <w:pPr>
              <w:jc w:val="center"/>
              <w:rPr>
                <w:rFonts w:ascii="Arial" w:hAnsi="Arial" w:cs="Arial"/>
                <w:b/>
                <w:sz w:val="24"/>
                <w:szCs w:val="24"/>
              </w:rPr>
            </w:pPr>
            <w:r w:rsidRPr="00750EAC">
              <w:rPr>
                <w:rFonts w:ascii="Arial" w:hAnsi="Arial" w:cs="Arial"/>
                <w:b/>
                <w:sz w:val="24"/>
                <w:szCs w:val="24"/>
              </w:rPr>
              <w:t>1</w:t>
            </w:r>
          </w:p>
        </w:tc>
        <w:tc>
          <w:tcPr>
            <w:tcW w:w="3543" w:type="dxa"/>
            <w:shd w:val="clear" w:color="auto" w:fill="auto"/>
          </w:tcPr>
          <w:p w:rsidR="00C25FE9" w:rsidRDefault="00C25FE9" w:rsidP="00C25FE9">
            <w:pPr>
              <w:rPr>
                <w:rFonts w:ascii="Arial" w:hAnsi="Arial" w:cs="Arial"/>
                <w:i/>
                <w:sz w:val="24"/>
                <w:szCs w:val="24"/>
              </w:rPr>
            </w:pPr>
            <w:r>
              <w:rPr>
                <w:rFonts w:ascii="Arial" w:hAnsi="Arial" w:cs="Arial"/>
                <w:i/>
                <w:sz w:val="24"/>
                <w:szCs w:val="24"/>
              </w:rPr>
              <w:t xml:space="preserve">NICCY requests more detail on why this recommendation has been coded red. </w:t>
            </w:r>
          </w:p>
          <w:p w:rsidR="00587342" w:rsidRDefault="00587342" w:rsidP="00C25FE9">
            <w:pPr>
              <w:rPr>
                <w:rFonts w:ascii="Arial" w:hAnsi="Arial" w:cs="Arial"/>
                <w:i/>
                <w:sz w:val="24"/>
                <w:szCs w:val="24"/>
              </w:rPr>
            </w:pPr>
          </w:p>
          <w:p w:rsidR="00C25FE9" w:rsidRDefault="00C25FE9" w:rsidP="00C25FE9">
            <w:pPr>
              <w:rPr>
                <w:rFonts w:ascii="Arial" w:hAnsi="Arial" w:cs="Arial"/>
                <w:i/>
                <w:sz w:val="24"/>
                <w:szCs w:val="24"/>
              </w:rPr>
            </w:pPr>
            <w:r>
              <w:rPr>
                <w:rFonts w:ascii="Arial" w:hAnsi="Arial" w:cs="Arial"/>
                <w:i/>
                <w:sz w:val="24"/>
                <w:szCs w:val="24"/>
              </w:rPr>
              <w:t>The Scoping Study referenced highlight</w:t>
            </w:r>
            <w:r w:rsidR="00B979DF">
              <w:rPr>
                <w:rFonts w:ascii="Arial" w:hAnsi="Arial" w:cs="Arial"/>
                <w:i/>
                <w:sz w:val="24"/>
                <w:szCs w:val="24"/>
              </w:rPr>
              <w:t>s</w:t>
            </w:r>
            <w:r>
              <w:rPr>
                <w:rFonts w:ascii="Arial" w:hAnsi="Arial" w:cs="Arial"/>
                <w:i/>
                <w:sz w:val="24"/>
                <w:szCs w:val="24"/>
              </w:rPr>
              <w:t xml:space="preserve"> a range of concerns </w:t>
            </w:r>
            <w:r w:rsidR="00B979DF">
              <w:rPr>
                <w:rFonts w:ascii="Arial" w:hAnsi="Arial" w:cs="Arial"/>
                <w:i/>
                <w:sz w:val="24"/>
                <w:szCs w:val="24"/>
              </w:rPr>
              <w:t>in this a</w:t>
            </w:r>
            <w:r>
              <w:rPr>
                <w:rFonts w:ascii="Arial" w:hAnsi="Arial" w:cs="Arial"/>
                <w:i/>
                <w:sz w:val="24"/>
                <w:szCs w:val="24"/>
              </w:rPr>
              <w:t>rea and makes a number of useful</w:t>
            </w:r>
            <w:r w:rsidR="00F64591">
              <w:rPr>
                <w:rFonts w:ascii="Arial" w:hAnsi="Arial" w:cs="Arial"/>
                <w:i/>
                <w:sz w:val="24"/>
                <w:szCs w:val="24"/>
              </w:rPr>
              <w:t>,</w:t>
            </w:r>
            <w:r w:rsidR="00B979DF">
              <w:rPr>
                <w:rFonts w:ascii="Arial" w:hAnsi="Arial" w:cs="Arial"/>
                <w:i/>
                <w:sz w:val="24"/>
                <w:szCs w:val="24"/>
              </w:rPr>
              <w:t xml:space="preserve"> practical </w:t>
            </w:r>
            <w:r>
              <w:rPr>
                <w:rFonts w:ascii="Arial" w:hAnsi="Arial" w:cs="Arial"/>
                <w:i/>
                <w:sz w:val="24"/>
                <w:szCs w:val="24"/>
              </w:rPr>
              <w:t xml:space="preserve">recommendations. A timeframe for the subgroup’s work on taking these forward </w:t>
            </w:r>
            <w:r>
              <w:rPr>
                <w:rFonts w:ascii="Arial" w:hAnsi="Arial" w:cs="Arial"/>
                <w:i/>
                <w:sz w:val="24"/>
                <w:szCs w:val="24"/>
              </w:rPr>
              <w:lastRenderedPageBreak/>
              <w:t>should be provided.</w:t>
            </w:r>
          </w:p>
          <w:p w:rsidR="00C90C2B" w:rsidRPr="00750EAC" w:rsidRDefault="00C90C2B" w:rsidP="00C25FE9">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6236B4" w:rsidRDefault="00C90C2B" w:rsidP="000300FF">
            <w:pPr>
              <w:rPr>
                <w:rFonts w:ascii="Arial" w:hAnsi="Arial" w:cs="Arial"/>
                <w:b/>
                <w:sz w:val="24"/>
                <w:szCs w:val="24"/>
              </w:rPr>
            </w:pPr>
            <w:r>
              <w:rPr>
                <w:rFonts w:ascii="Arial" w:hAnsi="Arial" w:cs="Arial"/>
                <w:b/>
                <w:sz w:val="24"/>
                <w:szCs w:val="24"/>
              </w:rPr>
              <w:lastRenderedPageBreak/>
              <w:t>S7</w:t>
            </w:r>
          </w:p>
        </w:tc>
        <w:tc>
          <w:tcPr>
            <w:tcW w:w="2694" w:type="dxa"/>
            <w:tcBorders>
              <w:bottom w:val="single" w:sz="4" w:space="0" w:color="auto"/>
            </w:tcBorders>
            <w:shd w:val="clear" w:color="auto" w:fill="auto"/>
          </w:tcPr>
          <w:p w:rsidR="00C90C2B" w:rsidRPr="006236B4" w:rsidRDefault="00C90C2B" w:rsidP="000300FF">
            <w:pPr>
              <w:rPr>
                <w:rFonts w:ascii="Arial" w:hAnsi="Arial" w:cs="Arial"/>
                <w:b/>
                <w:sz w:val="24"/>
                <w:szCs w:val="24"/>
              </w:rPr>
            </w:pPr>
            <w:r w:rsidRPr="006236B4">
              <w:rPr>
                <w:rFonts w:ascii="Arial" w:eastAsia="Arial" w:hAnsi="Arial"/>
                <w:color w:val="000000"/>
                <w:sz w:val="24"/>
                <w:szCs w:val="24"/>
              </w:rPr>
              <w:t xml:space="preserve">The Department of Education should ensure that all young people can </w:t>
            </w:r>
            <w:r w:rsidRPr="006236B4">
              <w:rPr>
                <w:rFonts w:ascii="Arial" w:eastAsia="Arial" w:hAnsi="Arial"/>
                <w:color w:val="000000"/>
                <w:spacing w:val="-2"/>
                <w:sz w:val="24"/>
                <w:szCs w:val="24"/>
              </w:rPr>
              <w:t>access more information and support on healthy relationships, including LGBT young people. This could be included within the CCEA review of Relationships and Sexuality guidance materials</w:t>
            </w:r>
          </w:p>
        </w:tc>
        <w:tc>
          <w:tcPr>
            <w:tcW w:w="851" w:type="dxa"/>
            <w:tcBorders>
              <w:bottom w:val="single" w:sz="4" w:space="0" w:color="auto"/>
            </w:tcBorders>
            <w:shd w:val="clear" w:color="auto" w:fill="auto"/>
          </w:tcPr>
          <w:p w:rsidR="00C90C2B" w:rsidRPr="006236B4"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Pr="00E2038C" w:rsidRDefault="00C90C2B" w:rsidP="00771310">
            <w:pPr>
              <w:pStyle w:val="Default"/>
            </w:pPr>
            <w:r w:rsidRPr="00E2038C">
              <w:t xml:space="preserve">Circular 2015/22 has been issued to schools alerting them to the publication of the revised guidance, one for Primary and one for Post Primary. </w:t>
            </w:r>
          </w:p>
          <w:p w:rsidR="00C90C2B" w:rsidRPr="00E2038C" w:rsidRDefault="00C90C2B" w:rsidP="00771310">
            <w:pPr>
              <w:pStyle w:val="Default"/>
            </w:pPr>
            <w:r w:rsidRPr="00E2038C">
              <w:t xml:space="preserve">Links to relevant resources were included including those on sexual orientation, gender identity and homophobic bullying. </w:t>
            </w:r>
          </w:p>
          <w:p w:rsidR="00C90C2B" w:rsidRPr="00E2038C" w:rsidRDefault="00C90C2B" w:rsidP="00771310">
            <w:pPr>
              <w:pStyle w:val="Default"/>
            </w:pPr>
            <w:r w:rsidRPr="00E2038C">
              <w:t xml:space="preserve">The EA, Education Committee and all HEIs were sent letters advising them of the revised guidance. </w:t>
            </w:r>
          </w:p>
          <w:p w:rsidR="00C90C2B" w:rsidRDefault="00C90C2B" w:rsidP="000300FF">
            <w:pPr>
              <w:rPr>
                <w:b/>
                <w:sz w:val="24"/>
                <w:szCs w:val="24"/>
              </w:rPr>
            </w:pPr>
            <w:r w:rsidRPr="00E2038C">
              <w:rPr>
                <w:rFonts w:ascii="Arial" w:hAnsi="Arial" w:cs="Arial"/>
                <w:sz w:val="24"/>
                <w:szCs w:val="24"/>
              </w:rPr>
              <w:t>The Education Authority is considering how best to disseminate the key messages in Circular 2015/22 and the guidance itself across the youth sector.</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973F45" w:rsidRDefault="00973F45" w:rsidP="000300FF">
            <w:pPr>
              <w:rPr>
                <w:rFonts w:ascii="Arial" w:hAnsi="Arial" w:cs="Arial"/>
                <w:i/>
                <w:sz w:val="24"/>
                <w:szCs w:val="24"/>
              </w:rPr>
            </w:pPr>
            <w:r w:rsidRPr="00973F45">
              <w:rPr>
                <w:rFonts w:ascii="Arial" w:hAnsi="Arial" w:cs="Arial"/>
                <w:i/>
                <w:sz w:val="24"/>
                <w:szCs w:val="24"/>
              </w:rPr>
              <w:t>As already noted,</w:t>
            </w:r>
            <w:r>
              <w:rPr>
                <w:b/>
                <w:sz w:val="24"/>
                <w:szCs w:val="24"/>
              </w:rPr>
              <w:t xml:space="preserve"> </w:t>
            </w:r>
            <w:r w:rsidRPr="00973F45">
              <w:rPr>
                <w:rFonts w:ascii="Arial" w:hAnsi="Arial" w:cs="Arial"/>
                <w:i/>
                <w:sz w:val="24"/>
                <w:szCs w:val="24"/>
              </w:rPr>
              <w:t>the publication of guidance does not</w:t>
            </w:r>
            <w:r>
              <w:rPr>
                <w:rFonts w:ascii="Arial" w:hAnsi="Arial" w:cs="Arial"/>
                <w:i/>
                <w:sz w:val="24"/>
                <w:szCs w:val="24"/>
              </w:rPr>
              <w:t xml:space="preserve"> </w:t>
            </w:r>
            <w:r w:rsidR="00B979DF">
              <w:rPr>
                <w:rFonts w:ascii="Arial" w:hAnsi="Arial" w:cs="Arial"/>
                <w:i/>
                <w:sz w:val="24"/>
                <w:szCs w:val="24"/>
              </w:rPr>
              <w:t xml:space="preserve">in itself </w:t>
            </w:r>
            <w:r>
              <w:rPr>
                <w:rFonts w:ascii="Arial" w:hAnsi="Arial" w:cs="Arial"/>
                <w:i/>
                <w:sz w:val="24"/>
                <w:szCs w:val="24"/>
              </w:rPr>
              <w:t xml:space="preserve">provide assurance that recommendations are </w:t>
            </w:r>
            <w:r w:rsidR="00F64591">
              <w:rPr>
                <w:rFonts w:ascii="Arial" w:hAnsi="Arial" w:cs="Arial"/>
                <w:i/>
                <w:sz w:val="24"/>
                <w:szCs w:val="24"/>
              </w:rPr>
              <w:t>being properly met and c</w:t>
            </w:r>
            <w:r>
              <w:rPr>
                <w:rFonts w:ascii="Arial" w:hAnsi="Arial" w:cs="Arial"/>
                <w:i/>
                <w:sz w:val="24"/>
                <w:szCs w:val="24"/>
              </w:rPr>
              <w:t>hanging practice</w:t>
            </w:r>
            <w:r w:rsidR="00B979DF">
              <w:rPr>
                <w:rFonts w:ascii="Arial" w:hAnsi="Arial" w:cs="Arial"/>
                <w:i/>
                <w:sz w:val="24"/>
                <w:szCs w:val="24"/>
              </w:rPr>
              <w:t xml:space="preserve"> on the ground</w:t>
            </w:r>
            <w:r>
              <w:rPr>
                <w:rFonts w:ascii="Arial" w:hAnsi="Arial" w:cs="Arial"/>
                <w:i/>
                <w:sz w:val="24"/>
                <w:szCs w:val="24"/>
              </w:rPr>
              <w:t xml:space="preserve">. In this instance, it does not ensure that all young people can access healthy relationship support and </w:t>
            </w:r>
            <w:r w:rsidR="00B979DF">
              <w:rPr>
                <w:rFonts w:ascii="Arial" w:hAnsi="Arial" w:cs="Arial"/>
                <w:i/>
                <w:sz w:val="24"/>
                <w:szCs w:val="24"/>
              </w:rPr>
              <w:t>the P</w:t>
            </w:r>
            <w:r>
              <w:rPr>
                <w:rFonts w:ascii="Arial" w:hAnsi="Arial" w:cs="Arial"/>
                <w:i/>
                <w:sz w:val="24"/>
                <w:szCs w:val="24"/>
              </w:rPr>
              <w:t xml:space="preserve">rogress </w:t>
            </w:r>
            <w:r w:rsidR="00B979DF">
              <w:rPr>
                <w:rFonts w:ascii="Arial" w:hAnsi="Arial" w:cs="Arial"/>
                <w:i/>
                <w:sz w:val="24"/>
                <w:szCs w:val="24"/>
              </w:rPr>
              <w:t>R</w:t>
            </w:r>
            <w:r>
              <w:rPr>
                <w:rFonts w:ascii="Arial" w:hAnsi="Arial" w:cs="Arial"/>
                <w:i/>
                <w:sz w:val="24"/>
                <w:szCs w:val="24"/>
              </w:rPr>
              <w:t xml:space="preserve">eport should outline how this is being </w:t>
            </w:r>
            <w:r w:rsidR="00F162AE">
              <w:rPr>
                <w:rFonts w:ascii="Arial" w:hAnsi="Arial" w:cs="Arial"/>
                <w:i/>
                <w:sz w:val="24"/>
                <w:szCs w:val="24"/>
              </w:rPr>
              <w:t>monitored</w:t>
            </w:r>
            <w:r>
              <w:rPr>
                <w:rFonts w:ascii="Arial" w:hAnsi="Arial" w:cs="Arial"/>
                <w:i/>
                <w:sz w:val="24"/>
                <w:szCs w:val="24"/>
              </w:rPr>
              <w:t xml:space="preserve">, </w:t>
            </w:r>
            <w:r w:rsidR="00B979DF">
              <w:rPr>
                <w:rFonts w:ascii="Arial" w:hAnsi="Arial" w:cs="Arial"/>
                <w:i/>
                <w:sz w:val="24"/>
                <w:szCs w:val="24"/>
              </w:rPr>
              <w:t xml:space="preserve">particularly for </w:t>
            </w:r>
            <w:r>
              <w:rPr>
                <w:rFonts w:ascii="Arial" w:hAnsi="Arial" w:cs="Arial"/>
                <w:i/>
                <w:sz w:val="24"/>
                <w:szCs w:val="24"/>
              </w:rPr>
              <w:t xml:space="preserve">LGBT young people. </w:t>
            </w:r>
          </w:p>
          <w:p w:rsidR="00C90C2B" w:rsidRDefault="00C90C2B" w:rsidP="000300FF">
            <w:pPr>
              <w:rPr>
                <w:b/>
                <w:sz w:val="24"/>
                <w:szCs w:val="24"/>
              </w:rPr>
            </w:pPr>
          </w:p>
        </w:tc>
      </w:tr>
      <w:tr w:rsidR="00C90C2B" w:rsidTr="004D4845">
        <w:tc>
          <w:tcPr>
            <w:tcW w:w="675" w:type="dxa"/>
            <w:shd w:val="clear" w:color="auto" w:fill="auto"/>
          </w:tcPr>
          <w:p w:rsidR="00C90C2B" w:rsidRPr="006236B4" w:rsidRDefault="00C90C2B" w:rsidP="000300FF">
            <w:pPr>
              <w:rPr>
                <w:rFonts w:ascii="Arial" w:hAnsi="Arial" w:cs="Arial"/>
                <w:b/>
                <w:sz w:val="24"/>
                <w:szCs w:val="24"/>
              </w:rPr>
            </w:pPr>
            <w:r>
              <w:rPr>
                <w:rFonts w:ascii="Arial" w:hAnsi="Arial" w:cs="Arial"/>
                <w:b/>
                <w:sz w:val="24"/>
                <w:szCs w:val="24"/>
              </w:rPr>
              <w:t>S8</w:t>
            </w:r>
          </w:p>
        </w:tc>
        <w:tc>
          <w:tcPr>
            <w:tcW w:w="2694" w:type="dxa"/>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in conjunction with DOJ should pursue an All-Ireland Information Sharing Agreements to achieve closer collaboration on CSE and related issues.</w:t>
            </w:r>
          </w:p>
        </w:tc>
        <w:tc>
          <w:tcPr>
            <w:tcW w:w="851" w:type="dxa"/>
            <w:shd w:val="clear" w:color="auto" w:fill="auto"/>
          </w:tcPr>
          <w:p w:rsidR="00C90C2B" w:rsidRPr="006236B4" w:rsidRDefault="00C90C2B" w:rsidP="000300FF">
            <w:pPr>
              <w:jc w:val="center"/>
              <w:rPr>
                <w:rFonts w:ascii="Arial" w:hAnsi="Arial" w:cs="Arial"/>
                <w:b/>
                <w:sz w:val="24"/>
                <w:szCs w:val="24"/>
              </w:rPr>
            </w:pPr>
            <w:r>
              <w:rPr>
                <w:rFonts w:ascii="Arial" w:hAnsi="Arial" w:cs="Arial"/>
                <w:b/>
                <w:sz w:val="24"/>
                <w:szCs w:val="24"/>
              </w:rPr>
              <w:t>DOH</w:t>
            </w:r>
          </w:p>
        </w:tc>
        <w:tc>
          <w:tcPr>
            <w:tcW w:w="4961" w:type="dxa"/>
            <w:shd w:val="clear" w:color="auto" w:fill="auto"/>
          </w:tcPr>
          <w:p w:rsidR="00C90C2B" w:rsidRPr="0023683C" w:rsidRDefault="00C90C2B" w:rsidP="000300FF">
            <w:pPr>
              <w:rPr>
                <w:rFonts w:ascii="Arial" w:hAnsi="Arial" w:cs="Arial"/>
                <w:sz w:val="24"/>
                <w:szCs w:val="24"/>
              </w:rPr>
            </w:pPr>
            <w:r w:rsidRPr="0023683C">
              <w:rPr>
                <w:rFonts w:ascii="Arial" w:hAnsi="Arial" w:cs="Arial"/>
                <w:sz w:val="24"/>
                <w:szCs w:val="24"/>
              </w:rPr>
              <w:t>See previous report for details of progress made April to September 2015</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An Inter-J</w:t>
            </w:r>
            <w:r w:rsidRPr="00A1672B">
              <w:rPr>
                <w:rFonts w:ascii="Arial" w:hAnsi="Arial" w:cs="Arial"/>
                <w:sz w:val="24"/>
                <w:szCs w:val="24"/>
              </w:rPr>
              <w:t>urisdictional protocol</w:t>
            </w:r>
            <w:r>
              <w:rPr>
                <w:rFonts w:ascii="Arial" w:hAnsi="Arial" w:cs="Arial"/>
                <w:sz w:val="24"/>
                <w:szCs w:val="24"/>
              </w:rPr>
              <w:t xml:space="preserve">, </w:t>
            </w:r>
            <w:r w:rsidRPr="003229CF">
              <w:rPr>
                <w:rFonts w:ascii="Arial" w:hAnsi="Arial" w:cs="Arial"/>
                <w:i/>
                <w:sz w:val="24"/>
                <w:szCs w:val="24"/>
              </w:rPr>
              <w:t>“Inter-Jurisdictional Protocol for Transfer of Children’s Social Care Cases between Northern Ireland and the Republic of Ireland”</w:t>
            </w:r>
            <w:r w:rsidRPr="00A1672B">
              <w:rPr>
                <w:rFonts w:ascii="Arial" w:hAnsi="Arial" w:cs="Arial"/>
                <w:sz w:val="24"/>
                <w:szCs w:val="24"/>
              </w:rPr>
              <w:t xml:space="preserve"> </w:t>
            </w:r>
            <w:r>
              <w:rPr>
                <w:rFonts w:ascii="Arial" w:hAnsi="Arial" w:cs="Arial"/>
                <w:sz w:val="24"/>
                <w:szCs w:val="24"/>
              </w:rPr>
              <w:t>was published in November 2011</w:t>
            </w:r>
            <w:r w:rsidRPr="00A1672B">
              <w:rPr>
                <w:rFonts w:ascii="Arial" w:hAnsi="Arial" w:cs="Arial"/>
                <w:sz w:val="24"/>
                <w:szCs w:val="24"/>
              </w:rPr>
              <w:t xml:space="preserve"> to assist with the transfer of cases and the sharing of information cross border on </w:t>
            </w:r>
            <w:r w:rsidRPr="00A1672B">
              <w:rPr>
                <w:rFonts w:ascii="Arial" w:hAnsi="Arial" w:cs="Arial"/>
                <w:sz w:val="24"/>
                <w:szCs w:val="24"/>
              </w:rPr>
              <w:lastRenderedPageBreak/>
              <w:t>families and children</w:t>
            </w:r>
            <w:r>
              <w:rPr>
                <w:rFonts w:ascii="Arial" w:hAnsi="Arial" w:cs="Arial"/>
                <w:sz w:val="24"/>
                <w:szCs w:val="24"/>
              </w:rPr>
              <w:t xml:space="preserve"> known to Social S</w:t>
            </w:r>
            <w:r w:rsidRPr="00A1672B">
              <w:rPr>
                <w:rFonts w:ascii="Arial" w:hAnsi="Arial" w:cs="Arial"/>
                <w:sz w:val="24"/>
                <w:szCs w:val="24"/>
              </w:rPr>
              <w:t>ervices</w:t>
            </w:r>
            <w:r>
              <w:rPr>
                <w:rFonts w:ascii="Arial" w:hAnsi="Arial" w:cs="Arial"/>
                <w:sz w:val="24"/>
                <w:szCs w:val="24"/>
              </w:rPr>
              <w:t>.</w:t>
            </w:r>
          </w:p>
          <w:p w:rsidR="00C90C2B" w:rsidRDefault="00C90C2B" w:rsidP="000300FF">
            <w:pPr>
              <w:rPr>
                <w:rFonts w:ascii="Arial" w:hAnsi="Arial" w:cs="Arial"/>
                <w:sz w:val="24"/>
                <w:szCs w:val="24"/>
              </w:rPr>
            </w:pPr>
            <w:r w:rsidRPr="00A1672B">
              <w:rPr>
                <w:rFonts w:ascii="Arial" w:hAnsi="Arial" w:cs="Arial"/>
                <w:sz w:val="24"/>
                <w:szCs w:val="24"/>
              </w:rPr>
              <w:t xml:space="preserve"> </w:t>
            </w:r>
          </w:p>
          <w:p w:rsidR="00C90C2B" w:rsidRDefault="00C90C2B" w:rsidP="000300FF">
            <w:pPr>
              <w:rPr>
                <w:rFonts w:ascii="Arial" w:hAnsi="Arial" w:cs="Arial"/>
                <w:sz w:val="24"/>
                <w:szCs w:val="24"/>
              </w:rPr>
            </w:pPr>
            <w:r>
              <w:rPr>
                <w:rFonts w:ascii="Arial" w:hAnsi="Arial" w:cs="Arial"/>
                <w:sz w:val="24"/>
                <w:szCs w:val="24"/>
              </w:rPr>
              <w:t xml:space="preserve">Work is also ongoing to review the cross border information sharing arrangements between the PSNI and An Garda Síochána. </w:t>
            </w:r>
          </w:p>
          <w:p w:rsidR="00C90C2B" w:rsidRDefault="00C90C2B" w:rsidP="000300FF">
            <w:pPr>
              <w:rPr>
                <w:rFonts w:ascii="Arial" w:hAnsi="Arial" w:cs="Arial"/>
                <w:sz w:val="24"/>
                <w:szCs w:val="24"/>
              </w:rPr>
            </w:pPr>
          </w:p>
          <w:p w:rsidR="00C90C2B" w:rsidRPr="006617D8" w:rsidRDefault="00C90C2B" w:rsidP="000300FF">
            <w:pPr>
              <w:rPr>
                <w:rFonts w:ascii="Arial" w:hAnsi="Arial" w:cs="Arial"/>
                <w:sz w:val="24"/>
                <w:szCs w:val="24"/>
              </w:rPr>
            </w:pPr>
            <w:r w:rsidRPr="006617D8">
              <w:rPr>
                <w:rFonts w:ascii="Arial" w:hAnsi="Arial" w:cs="Arial"/>
                <w:sz w:val="24"/>
                <w:szCs w:val="24"/>
              </w:rPr>
              <w:t>This</w:t>
            </w:r>
            <w:r>
              <w:rPr>
                <w:rFonts w:ascii="Arial" w:hAnsi="Arial" w:cs="Arial"/>
                <w:sz w:val="24"/>
                <w:szCs w:val="24"/>
              </w:rPr>
              <w:t xml:space="preserve"> Marshall</w:t>
            </w:r>
            <w:r w:rsidRPr="006617D8">
              <w:rPr>
                <w:rFonts w:ascii="Arial" w:hAnsi="Arial" w:cs="Arial"/>
                <w:sz w:val="24"/>
                <w:szCs w:val="24"/>
              </w:rPr>
              <w:t xml:space="preserve"> recom</w:t>
            </w:r>
            <w:r>
              <w:rPr>
                <w:rFonts w:ascii="Arial" w:hAnsi="Arial" w:cs="Arial"/>
                <w:sz w:val="24"/>
                <w:szCs w:val="24"/>
              </w:rPr>
              <w:t>mendation has also been discussed</w:t>
            </w:r>
            <w:r w:rsidRPr="006617D8">
              <w:rPr>
                <w:rFonts w:ascii="Arial" w:hAnsi="Arial" w:cs="Arial"/>
                <w:sz w:val="24"/>
                <w:szCs w:val="24"/>
              </w:rPr>
              <w:t xml:space="preserve"> under established North/South child protection arrangements. </w:t>
            </w:r>
          </w:p>
          <w:p w:rsidR="00C90C2B" w:rsidRPr="00A167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Co-operating to Safeguard C</w:t>
            </w:r>
            <w:r w:rsidRPr="00A1672B">
              <w:rPr>
                <w:rFonts w:ascii="Arial" w:hAnsi="Arial" w:cs="Arial"/>
                <w:sz w:val="24"/>
                <w:szCs w:val="24"/>
              </w:rPr>
              <w:t xml:space="preserve">hildren </w:t>
            </w:r>
            <w:r>
              <w:rPr>
                <w:rFonts w:ascii="Arial" w:hAnsi="Arial" w:cs="Arial"/>
                <w:sz w:val="24"/>
                <w:szCs w:val="24"/>
              </w:rPr>
              <w:t>and Young People has been agreed by the Northern Ireland Executive and was published on the DoH website on 25 March 2016. This revised policy</w:t>
            </w:r>
            <w:r w:rsidRPr="00A1672B">
              <w:rPr>
                <w:rFonts w:ascii="Arial" w:hAnsi="Arial" w:cs="Arial"/>
                <w:sz w:val="24"/>
                <w:szCs w:val="24"/>
              </w:rPr>
              <w:t xml:space="preserve"> references information sharing with other jurisdictions</w:t>
            </w:r>
            <w:r>
              <w:rPr>
                <w:rFonts w:ascii="Arial" w:hAnsi="Arial" w:cs="Arial"/>
                <w:sz w:val="24"/>
                <w:szCs w:val="24"/>
              </w:rPr>
              <w:t xml:space="preserve"> and states, at section 8.3 (Information Sharing):</w:t>
            </w:r>
            <w:r w:rsidRPr="00A1672B">
              <w:rPr>
                <w:rFonts w:ascii="Arial" w:hAnsi="Arial" w:cs="Arial"/>
                <w:sz w:val="24"/>
                <w:szCs w:val="24"/>
              </w:rPr>
              <w:t xml:space="preserve"> </w:t>
            </w:r>
          </w:p>
          <w:p w:rsidR="00C90C2B" w:rsidRDefault="00C90C2B" w:rsidP="000300FF">
            <w:pPr>
              <w:rPr>
                <w:rFonts w:ascii="Arial" w:hAnsi="Arial" w:cs="Arial"/>
                <w:sz w:val="24"/>
                <w:szCs w:val="24"/>
              </w:rPr>
            </w:pPr>
          </w:p>
          <w:p w:rsidR="00C90C2B" w:rsidRPr="003C78BD" w:rsidRDefault="00C90C2B" w:rsidP="000300FF">
            <w:pPr>
              <w:jc w:val="both"/>
              <w:rPr>
                <w:rFonts w:ascii="Arial" w:hAnsi="Arial" w:cs="Arial"/>
                <w:i/>
                <w:color w:val="FF0000"/>
                <w:sz w:val="24"/>
                <w:szCs w:val="24"/>
                <w:lang w:eastAsia="en-GB"/>
              </w:rPr>
            </w:pPr>
            <w:r w:rsidRPr="003C78BD">
              <w:rPr>
                <w:rFonts w:ascii="Arial" w:hAnsi="Arial" w:cs="Arial"/>
                <w:i/>
                <w:sz w:val="24"/>
                <w:szCs w:val="24"/>
                <w:lang w:eastAsia="en-GB"/>
              </w:rPr>
              <w:t>“The SBNI is responsible for ensuring effective information sharing arrangements which includes information sharing agreements with and between its member organisations and key bodies (for example the PPS) and with other jurisdictions”.</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SBNI is currently reviewing the R</w:t>
            </w:r>
            <w:r w:rsidRPr="00A1672B">
              <w:rPr>
                <w:rFonts w:ascii="Arial" w:hAnsi="Arial" w:cs="Arial"/>
                <w:sz w:val="24"/>
                <w:szCs w:val="24"/>
              </w:rPr>
              <w:t xml:space="preserve">CPC child protection </w:t>
            </w:r>
            <w:r>
              <w:rPr>
                <w:rFonts w:ascii="Arial" w:hAnsi="Arial" w:cs="Arial"/>
                <w:sz w:val="24"/>
                <w:szCs w:val="24"/>
              </w:rPr>
              <w:t xml:space="preserve">procedures and has indicated that information sharing across </w:t>
            </w:r>
            <w:r>
              <w:rPr>
                <w:rFonts w:ascii="Arial" w:hAnsi="Arial" w:cs="Arial"/>
                <w:sz w:val="24"/>
                <w:szCs w:val="24"/>
              </w:rPr>
              <w:lastRenderedPageBreak/>
              <w:t>jurisdictions</w:t>
            </w:r>
            <w:r w:rsidRPr="00827B14">
              <w:rPr>
                <w:rFonts w:ascii="Arial" w:hAnsi="Arial" w:cs="Arial"/>
                <w:sz w:val="24"/>
                <w:szCs w:val="24"/>
              </w:rPr>
              <w:t xml:space="preserve"> will be covered in the new procedures.</w:t>
            </w:r>
          </w:p>
          <w:p w:rsidR="00C90C2B" w:rsidRDefault="00C90C2B" w:rsidP="000300FF">
            <w:pPr>
              <w:rPr>
                <w:rFonts w:ascii="Arial" w:hAnsi="Arial" w:cs="Arial"/>
                <w:color w:val="FF0000"/>
                <w:sz w:val="24"/>
                <w:szCs w:val="24"/>
              </w:rPr>
            </w:pPr>
          </w:p>
          <w:p w:rsidR="00C90C2B" w:rsidRDefault="00C90C2B" w:rsidP="000300FF">
            <w:pPr>
              <w:rPr>
                <w:b/>
                <w:sz w:val="24"/>
                <w:szCs w:val="24"/>
              </w:rPr>
            </w:pPr>
            <w:r>
              <w:rPr>
                <w:rFonts w:ascii="Arial" w:hAnsi="Arial" w:cs="Arial"/>
                <w:sz w:val="24"/>
                <w:szCs w:val="24"/>
              </w:rPr>
              <w:t>DOH officials are also examining the current guidance and practice in relation to cross border information sharing to ensure compliance with obligations under the Hague Conference on International Law: Convention 34 (19</w:t>
            </w:r>
            <w:r w:rsidRPr="0099063F">
              <w:rPr>
                <w:rFonts w:ascii="Arial" w:hAnsi="Arial" w:cs="Arial"/>
                <w:sz w:val="24"/>
                <w:szCs w:val="24"/>
                <w:vertAlign w:val="superscript"/>
              </w:rPr>
              <w:t>th</w:t>
            </w:r>
            <w:r>
              <w:rPr>
                <w:rFonts w:ascii="Arial" w:hAnsi="Arial" w:cs="Arial"/>
                <w:sz w:val="24"/>
                <w:szCs w:val="24"/>
              </w:rPr>
              <w:t xml:space="preserve"> October 1996) on Jurisdiction, Applicable law, Recognition, Enforcement, and Co operation in respect of Parental Responsibility and Measures for the Protection of Children</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6236B4" w:rsidRDefault="00C90C2B" w:rsidP="000300FF">
            <w:pPr>
              <w:jc w:val="center"/>
              <w:rPr>
                <w:rFonts w:ascii="Arial" w:hAnsi="Arial" w:cs="Arial"/>
                <w:b/>
                <w:sz w:val="24"/>
                <w:szCs w:val="24"/>
              </w:rPr>
            </w:pPr>
            <w:r>
              <w:rPr>
                <w:rFonts w:ascii="Arial" w:hAnsi="Arial" w:cs="Arial"/>
                <w:b/>
                <w:sz w:val="24"/>
                <w:szCs w:val="24"/>
              </w:rPr>
              <w:t>2</w:t>
            </w:r>
          </w:p>
        </w:tc>
        <w:tc>
          <w:tcPr>
            <w:tcW w:w="3543" w:type="dxa"/>
            <w:shd w:val="clear" w:color="auto" w:fill="auto"/>
          </w:tcPr>
          <w:p w:rsidR="003F5AE1" w:rsidRDefault="00405306" w:rsidP="00865F91">
            <w:pPr>
              <w:rPr>
                <w:rFonts w:ascii="Arial" w:hAnsi="Arial" w:cs="Arial"/>
                <w:i/>
                <w:sz w:val="24"/>
                <w:szCs w:val="24"/>
              </w:rPr>
            </w:pPr>
            <w:r>
              <w:rPr>
                <w:rFonts w:ascii="Arial" w:hAnsi="Arial" w:cs="Arial"/>
                <w:i/>
                <w:sz w:val="24"/>
                <w:szCs w:val="24"/>
              </w:rPr>
              <w:t xml:space="preserve">Reporting should identify whether initiatives are leading to closer collaboration on CSE </w:t>
            </w:r>
            <w:r w:rsidR="003F5AE1">
              <w:rPr>
                <w:rFonts w:ascii="Arial" w:hAnsi="Arial" w:cs="Arial"/>
                <w:i/>
                <w:sz w:val="24"/>
                <w:szCs w:val="24"/>
              </w:rPr>
              <w:t xml:space="preserve">in frontline practice. </w:t>
            </w:r>
          </w:p>
          <w:p w:rsidR="00E77F5A" w:rsidRDefault="00E77F5A" w:rsidP="00865F91">
            <w:pPr>
              <w:rPr>
                <w:rFonts w:ascii="Arial" w:hAnsi="Arial" w:cs="Arial"/>
                <w:i/>
                <w:sz w:val="24"/>
                <w:szCs w:val="24"/>
              </w:rPr>
            </w:pPr>
            <w:r>
              <w:rPr>
                <w:rFonts w:ascii="Arial" w:hAnsi="Arial" w:cs="Arial"/>
                <w:i/>
                <w:sz w:val="24"/>
                <w:szCs w:val="24"/>
              </w:rPr>
              <w:t xml:space="preserve">It is unclear whether an All Ireland Information </w:t>
            </w:r>
            <w:r w:rsidR="00291C27">
              <w:rPr>
                <w:rFonts w:ascii="Arial" w:hAnsi="Arial" w:cs="Arial"/>
                <w:i/>
                <w:sz w:val="24"/>
                <w:szCs w:val="24"/>
              </w:rPr>
              <w:t>S</w:t>
            </w:r>
            <w:r>
              <w:rPr>
                <w:rFonts w:ascii="Arial" w:hAnsi="Arial" w:cs="Arial"/>
                <w:i/>
                <w:sz w:val="24"/>
                <w:szCs w:val="24"/>
              </w:rPr>
              <w:t xml:space="preserve">haring Agreement is being pursued and this should be clarified. </w:t>
            </w:r>
          </w:p>
          <w:p w:rsidR="00E77F5A" w:rsidRDefault="00E77F5A" w:rsidP="00865F91">
            <w:pPr>
              <w:rPr>
                <w:rFonts w:ascii="Arial" w:hAnsi="Arial" w:cs="Arial"/>
                <w:i/>
                <w:sz w:val="24"/>
                <w:szCs w:val="24"/>
              </w:rPr>
            </w:pPr>
            <w:r>
              <w:rPr>
                <w:rFonts w:ascii="Arial" w:hAnsi="Arial" w:cs="Arial"/>
                <w:i/>
                <w:sz w:val="24"/>
                <w:szCs w:val="24"/>
              </w:rPr>
              <w:t xml:space="preserve">Assurances should be given that, following the UK </w:t>
            </w:r>
            <w:r>
              <w:rPr>
                <w:rFonts w:ascii="Arial" w:hAnsi="Arial" w:cs="Arial"/>
                <w:i/>
                <w:sz w:val="24"/>
                <w:szCs w:val="24"/>
              </w:rPr>
              <w:lastRenderedPageBreak/>
              <w:t>referendum, the impact of Brexit on all-ireland arrangements in relation to safeguarding</w:t>
            </w:r>
            <w:r w:rsidR="00387244">
              <w:rPr>
                <w:rFonts w:ascii="Arial" w:hAnsi="Arial" w:cs="Arial"/>
                <w:i/>
                <w:sz w:val="24"/>
                <w:szCs w:val="24"/>
              </w:rPr>
              <w:t>,</w:t>
            </w:r>
            <w:r>
              <w:rPr>
                <w:rFonts w:ascii="Arial" w:hAnsi="Arial" w:cs="Arial"/>
                <w:i/>
                <w:sz w:val="24"/>
                <w:szCs w:val="24"/>
              </w:rPr>
              <w:t xml:space="preserve"> and CSE specifically</w:t>
            </w:r>
            <w:r w:rsidR="00387244">
              <w:rPr>
                <w:rFonts w:ascii="Arial" w:hAnsi="Arial" w:cs="Arial"/>
                <w:i/>
                <w:sz w:val="24"/>
                <w:szCs w:val="24"/>
              </w:rPr>
              <w:t>,</w:t>
            </w:r>
            <w:r>
              <w:rPr>
                <w:rFonts w:ascii="Arial" w:hAnsi="Arial" w:cs="Arial"/>
                <w:i/>
                <w:sz w:val="24"/>
                <w:szCs w:val="24"/>
              </w:rPr>
              <w:t xml:space="preserve"> are being assessed. </w:t>
            </w:r>
          </w:p>
          <w:p w:rsidR="00E77F5A" w:rsidRDefault="00E77F5A" w:rsidP="00865F91">
            <w:pPr>
              <w:rPr>
                <w:rFonts w:ascii="Arial" w:hAnsi="Arial" w:cs="Arial"/>
                <w:i/>
                <w:sz w:val="24"/>
                <w:szCs w:val="24"/>
              </w:rPr>
            </w:pPr>
          </w:p>
          <w:p w:rsidR="00865F91" w:rsidRDefault="00865F91" w:rsidP="00865F91">
            <w:pPr>
              <w:rPr>
                <w:rFonts w:ascii="Arial" w:hAnsi="Arial" w:cs="Arial"/>
                <w:b/>
                <w:sz w:val="24"/>
                <w:szCs w:val="24"/>
              </w:rPr>
            </w:pPr>
            <w:r>
              <w:rPr>
                <w:rFonts w:ascii="Arial" w:hAnsi="Arial" w:cs="Arial"/>
                <w:b/>
                <w:sz w:val="24"/>
                <w:szCs w:val="24"/>
              </w:rPr>
              <w:t xml:space="preserve"> </w:t>
            </w:r>
          </w:p>
        </w:tc>
      </w:tr>
      <w:tr w:rsidR="00C90C2B" w:rsidTr="004D4845">
        <w:tc>
          <w:tcPr>
            <w:tcW w:w="675" w:type="dxa"/>
            <w:tcBorders>
              <w:bottom w:val="single" w:sz="4" w:space="0" w:color="auto"/>
            </w:tcBorders>
            <w:shd w:val="clear" w:color="auto" w:fill="D9D9D9" w:themeFill="background1" w:themeFillShade="D9"/>
          </w:tcPr>
          <w:p w:rsidR="00C90C2B" w:rsidRPr="006236B4" w:rsidRDefault="00C90C2B" w:rsidP="000300FF">
            <w:pPr>
              <w:rPr>
                <w:rFonts w:ascii="Arial" w:hAnsi="Arial" w:cs="Arial"/>
                <w:b/>
                <w:sz w:val="24"/>
                <w:szCs w:val="24"/>
              </w:rPr>
            </w:pPr>
          </w:p>
        </w:tc>
        <w:tc>
          <w:tcPr>
            <w:tcW w:w="2694"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851" w:type="dxa"/>
            <w:tcBorders>
              <w:bottom w:val="single" w:sz="4" w:space="0" w:color="auto"/>
            </w:tcBorders>
            <w:shd w:val="clear" w:color="auto" w:fill="D9D9D9" w:themeFill="background1" w:themeFillShade="D9"/>
          </w:tcPr>
          <w:p w:rsidR="00C90C2B" w:rsidRPr="006236B4" w:rsidRDefault="00C90C2B" w:rsidP="000300FF">
            <w:pPr>
              <w:jc w:val="center"/>
              <w:rPr>
                <w:rFonts w:ascii="Arial" w:hAnsi="Arial" w:cs="Arial"/>
                <w:b/>
                <w:sz w:val="24"/>
                <w:szCs w:val="24"/>
              </w:rPr>
            </w:pPr>
          </w:p>
        </w:tc>
        <w:tc>
          <w:tcPr>
            <w:tcW w:w="4961"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709"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850" w:type="dxa"/>
            <w:tcBorders>
              <w:bottom w:val="single" w:sz="4" w:space="0" w:color="auto"/>
            </w:tcBorders>
            <w:shd w:val="clear" w:color="auto" w:fill="D9D9D9" w:themeFill="background1" w:themeFillShade="D9"/>
          </w:tcPr>
          <w:p w:rsidR="00C90C2B" w:rsidRPr="006236B4" w:rsidRDefault="00C90C2B" w:rsidP="000300FF">
            <w:pPr>
              <w:jc w:val="center"/>
              <w:rPr>
                <w:rFonts w:ascii="Arial" w:hAnsi="Arial" w:cs="Arial"/>
                <w:b/>
                <w:sz w:val="24"/>
                <w:szCs w:val="24"/>
              </w:rPr>
            </w:pPr>
          </w:p>
        </w:tc>
        <w:tc>
          <w:tcPr>
            <w:tcW w:w="3543" w:type="dxa"/>
            <w:tcBorders>
              <w:bottom w:val="single" w:sz="4" w:space="0" w:color="auto"/>
            </w:tcBorders>
            <w:shd w:val="clear" w:color="auto" w:fill="D9D9D9" w:themeFill="background1" w:themeFillShade="D9"/>
          </w:tcPr>
          <w:p w:rsidR="00C90C2B" w:rsidRDefault="00C90C2B" w:rsidP="000300FF">
            <w:pPr>
              <w:jc w:val="center"/>
              <w:rPr>
                <w:rFonts w:ascii="Arial" w:hAnsi="Arial" w:cs="Arial"/>
                <w:b/>
                <w:sz w:val="24"/>
                <w:szCs w:val="24"/>
              </w:rPr>
            </w:pPr>
          </w:p>
        </w:tc>
      </w:tr>
      <w:tr w:rsidR="00C90C2B" w:rsidTr="004D4845">
        <w:trPr>
          <w:trHeight w:val="1558"/>
        </w:trPr>
        <w:tc>
          <w:tcPr>
            <w:tcW w:w="675" w:type="dxa"/>
            <w:shd w:val="clear" w:color="auto" w:fill="auto"/>
          </w:tcPr>
          <w:p w:rsidR="00C90C2B" w:rsidRPr="006236B4" w:rsidRDefault="00C90C2B" w:rsidP="000300FF">
            <w:pPr>
              <w:rPr>
                <w:rFonts w:ascii="Arial" w:hAnsi="Arial" w:cs="Arial"/>
                <w:b/>
                <w:sz w:val="24"/>
                <w:szCs w:val="24"/>
              </w:rPr>
            </w:pPr>
            <w:r>
              <w:rPr>
                <w:rFonts w:ascii="Arial" w:hAnsi="Arial" w:cs="Arial"/>
                <w:b/>
                <w:sz w:val="24"/>
                <w:szCs w:val="24"/>
              </w:rPr>
              <w:t>S10</w:t>
            </w:r>
          </w:p>
        </w:tc>
        <w:tc>
          <w:tcPr>
            <w:tcW w:w="2694" w:type="dxa"/>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should ensure that the forthcoming revision of the guidance, Co-operating to Safeguard Children should take account of the conclusions and recommendations of this Inquiry.</w:t>
            </w:r>
          </w:p>
        </w:tc>
        <w:tc>
          <w:tcPr>
            <w:tcW w:w="851" w:type="dxa"/>
            <w:shd w:val="clear" w:color="auto" w:fill="auto"/>
          </w:tcPr>
          <w:p w:rsidR="00C90C2B" w:rsidRPr="006236B4" w:rsidRDefault="00C90C2B" w:rsidP="000300FF">
            <w:pPr>
              <w:jc w:val="center"/>
              <w:rPr>
                <w:rFonts w:ascii="Arial" w:hAnsi="Arial" w:cs="Arial"/>
                <w:b/>
                <w:sz w:val="24"/>
                <w:szCs w:val="24"/>
              </w:rPr>
            </w:pPr>
            <w:r>
              <w:rPr>
                <w:rFonts w:ascii="Arial" w:hAnsi="Arial" w:cs="Arial"/>
                <w:b/>
                <w:sz w:val="24"/>
                <w:szCs w:val="24"/>
              </w:rPr>
              <w:t>DOH</w:t>
            </w:r>
          </w:p>
        </w:tc>
        <w:tc>
          <w:tcPr>
            <w:tcW w:w="4961" w:type="dxa"/>
            <w:shd w:val="clear" w:color="auto" w:fill="auto"/>
          </w:tcPr>
          <w:p w:rsidR="00C90C2B" w:rsidRPr="0023683C" w:rsidRDefault="00C90C2B" w:rsidP="000300FF">
            <w:pPr>
              <w:rPr>
                <w:rFonts w:ascii="Arial" w:hAnsi="Arial" w:cs="Arial"/>
                <w:sz w:val="24"/>
                <w:szCs w:val="24"/>
              </w:rPr>
            </w:pPr>
            <w:r w:rsidRPr="0023683C">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Completed - Co-operating to Safeguard C</w:t>
            </w:r>
            <w:r w:rsidRPr="00A1672B">
              <w:rPr>
                <w:rFonts w:ascii="Arial" w:hAnsi="Arial" w:cs="Arial"/>
                <w:sz w:val="24"/>
                <w:szCs w:val="24"/>
              </w:rPr>
              <w:t xml:space="preserve">hildren </w:t>
            </w:r>
            <w:r>
              <w:rPr>
                <w:rFonts w:ascii="Arial" w:hAnsi="Arial" w:cs="Arial"/>
                <w:sz w:val="24"/>
                <w:szCs w:val="24"/>
              </w:rPr>
              <w:t>and Young People has been agreed by the Northern Ireland Executive and was published on the DoH website on 25 March 2016.</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The guidance has been revised taking account of the findings of the Marshall report. Notable revisions to the document which are directly related to the findings of the Marshall report are: </w:t>
            </w:r>
          </w:p>
          <w:p w:rsidR="00C90C2B" w:rsidRDefault="00C90C2B" w:rsidP="000300FF">
            <w:pPr>
              <w:rPr>
                <w:rFonts w:ascii="Arial" w:hAnsi="Arial" w:cs="Arial"/>
                <w:sz w:val="24"/>
                <w:szCs w:val="24"/>
              </w:rPr>
            </w:pPr>
          </w:p>
          <w:p w:rsidR="00C90C2B" w:rsidRPr="00A539EB" w:rsidRDefault="00C90C2B" w:rsidP="000300FF">
            <w:pPr>
              <w:pStyle w:val="ListParagraph"/>
              <w:numPr>
                <w:ilvl w:val="0"/>
                <w:numId w:val="7"/>
              </w:numPr>
              <w:spacing w:after="0" w:line="240" w:lineRule="auto"/>
              <w:rPr>
                <w:rFonts w:ascii="Arial" w:hAnsi="Arial" w:cs="Arial"/>
                <w:sz w:val="24"/>
                <w:szCs w:val="24"/>
              </w:rPr>
            </w:pPr>
            <w:r w:rsidRPr="00A539EB">
              <w:rPr>
                <w:rFonts w:ascii="Arial" w:hAnsi="Arial" w:cs="Arial"/>
                <w:sz w:val="24"/>
                <w:szCs w:val="24"/>
              </w:rPr>
              <w:t xml:space="preserve">Specific policy messages have been </w:t>
            </w:r>
            <w:r w:rsidRPr="00A539EB">
              <w:rPr>
                <w:rFonts w:ascii="Arial" w:hAnsi="Arial" w:cs="Arial"/>
                <w:sz w:val="24"/>
                <w:szCs w:val="24"/>
              </w:rPr>
              <w:lastRenderedPageBreak/>
              <w:t>incorporated to reflect the need for professionals to be aware of potential indicators and vulnerability factors related to CSE;</w:t>
            </w:r>
          </w:p>
          <w:p w:rsidR="00C90C2B" w:rsidRPr="00A539EB" w:rsidRDefault="00C90C2B" w:rsidP="000300FF">
            <w:pPr>
              <w:pStyle w:val="ListParagraph"/>
              <w:numPr>
                <w:ilvl w:val="0"/>
                <w:numId w:val="7"/>
              </w:numPr>
              <w:spacing w:before="100" w:beforeAutospacing="1" w:after="100" w:afterAutospacing="1" w:line="240" w:lineRule="auto"/>
              <w:contextualSpacing w:val="0"/>
              <w:rPr>
                <w:rFonts w:ascii="Arial" w:hAnsi="Arial" w:cs="Arial"/>
                <w:sz w:val="24"/>
                <w:szCs w:val="24"/>
              </w:rPr>
            </w:pPr>
            <w:r>
              <w:rPr>
                <w:rFonts w:ascii="Arial" w:hAnsi="Arial" w:cs="Arial"/>
                <w:sz w:val="24"/>
                <w:szCs w:val="24"/>
              </w:rPr>
              <w:t>A policy imperative for e</w:t>
            </w:r>
            <w:r w:rsidRPr="00A539EB">
              <w:rPr>
                <w:rFonts w:ascii="Arial" w:hAnsi="Arial" w:cs="Arial"/>
                <w:sz w:val="24"/>
                <w:szCs w:val="24"/>
              </w:rPr>
              <w:t xml:space="preserve">xisting referral pathways </w:t>
            </w:r>
            <w:r>
              <w:rPr>
                <w:rFonts w:ascii="Arial" w:hAnsi="Arial" w:cs="Arial"/>
                <w:sz w:val="24"/>
                <w:szCs w:val="24"/>
              </w:rPr>
              <w:t xml:space="preserve">to be </w:t>
            </w:r>
            <w:r w:rsidRPr="00A539EB">
              <w:rPr>
                <w:rFonts w:ascii="Arial" w:hAnsi="Arial" w:cs="Arial"/>
                <w:sz w:val="24"/>
                <w:szCs w:val="24"/>
              </w:rPr>
              <w:t>strengthened to ensure reporting protocols allow for feedback and evidence that the referrals related to CSE have been / will be been acted upon;</w:t>
            </w:r>
            <w:r>
              <w:rPr>
                <w:rFonts w:ascii="Arial" w:hAnsi="Arial" w:cs="Arial"/>
                <w:sz w:val="24"/>
                <w:szCs w:val="24"/>
              </w:rPr>
              <w:t xml:space="preserve"> and</w:t>
            </w:r>
          </w:p>
          <w:p w:rsidR="00C90C2B" w:rsidRDefault="00C90C2B" w:rsidP="000300FF">
            <w:pPr>
              <w:rPr>
                <w:b/>
                <w:sz w:val="24"/>
                <w:szCs w:val="24"/>
              </w:rPr>
            </w:pPr>
            <w:r w:rsidRPr="00A539EB">
              <w:rPr>
                <w:rFonts w:ascii="Arial" w:hAnsi="Arial" w:cs="Arial"/>
                <w:sz w:val="24"/>
                <w:szCs w:val="24"/>
              </w:rPr>
              <w:t xml:space="preserve">Greater emphasis </w:t>
            </w:r>
            <w:r>
              <w:rPr>
                <w:rFonts w:ascii="Arial" w:hAnsi="Arial" w:cs="Arial"/>
                <w:sz w:val="24"/>
                <w:szCs w:val="24"/>
              </w:rPr>
              <w:t xml:space="preserve">on </w:t>
            </w:r>
            <w:r w:rsidRPr="00A539EB">
              <w:rPr>
                <w:rFonts w:ascii="Arial" w:hAnsi="Arial" w:cs="Arial"/>
                <w:sz w:val="24"/>
                <w:szCs w:val="24"/>
              </w:rPr>
              <w:t xml:space="preserve">prevention and empowering children and young people </w:t>
            </w:r>
            <w:r>
              <w:rPr>
                <w:rFonts w:ascii="Arial" w:hAnsi="Arial" w:cs="Arial"/>
                <w:sz w:val="24"/>
                <w:szCs w:val="24"/>
              </w:rPr>
              <w:t>(</w:t>
            </w:r>
            <w:r w:rsidRPr="00A539EB">
              <w:rPr>
                <w:rFonts w:ascii="Arial" w:hAnsi="Arial" w:cs="Arial"/>
                <w:sz w:val="24"/>
                <w:szCs w:val="24"/>
              </w:rPr>
              <w:t>appropriate to their age</w:t>
            </w:r>
            <w:r>
              <w:rPr>
                <w:rFonts w:ascii="Arial" w:hAnsi="Arial" w:cs="Arial"/>
                <w:sz w:val="24"/>
                <w:szCs w:val="24"/>
              </w:rPr>
              <w:t>)</w:t>
            </w:r>
            <w:r w:rsidRPr="00A539EB">
              <w:rPr>
                <w:rFonts w:ascii="Arial" w:hAnsi="Arial" w:cs="Arial"/>
                <w:sz w:val="24"/>
                <w:szCs w:val="24"/>
              </w:rPr>
              <w:t xml:space="preserve"> to keep themselves safe.</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E728D9" w:rsidRDefault="00C90C2B" w:rsidP="000300FF">
            <w:pPr>
              <w:jc w:val="center"/>
              <w:rPr>
                <w:rFonts w:ascii="Arial" w:hAnsi="Arial" w:cs="Arial"/>
                <w:b/>
                <w:sz w:val="24"/>
                <w:szCs w:val="24"/>
              </w:rPr>
            </w:pPr>
            <w:r>
              <w:rPr>
                <w:rFonts w:ascii="Arial" w:hAnsi="Arial" w:cs="Arial"/>
                <w:b/>
                <w:sz w:val="24"/>
                <w:szCs w:val="24"/>
              </w:rPr>
              <w:t>2</w:t>
            </w:r>
          </w:p>
        </w:tc>
        <w:tc>
          <w:tcPr>
            <w:tcW w:w="3543" w:type="dxa"/>
            <w:shd w:val="clear" w:color="auto" w:fill="auto"/>
          </w:tcPr>
          <w:p w:rsidR="00387244" w:rsidRDefault="00387244" w:rsidP="00865F91">
            <w:pPr>
              <w:rPr>
                <w:rFonts w:ascii="Arial" w:hAnsi="Arial" w:cs="Arial"/>
                <w:i/>
                <w:sz w:val="24"/>
                <w:szCs w:val="24"/>
              </w:rPr>
            </w:pPr>
            <w:r>
              <w:rPr>
                <w:rFonts w:ascii="Arial" w:hAnsi="Arial" w:cs="Arial"/>
                <w:i/>
                <w:sz w:val="24"/>
                <w:szCs w:val="24"/>
              </w:rPr>
              <w:t xml:space="preserve">NICCY notes that </w:t>
            </w:r>
            <w:r w:rsidR="000678BD">
              <w:rPr>
                <w:rFonts w:ascii="Arial" w:hAnsi="Arial" w:cs="Arial"/>
                <w:i/>
                <w:sz w:val="24"/>
                <w:szCs w:val="24"/>
              </w:rPr>
              <w:t>Co-operating to Safeguard</w:t>
            </w:r>
            <w:r w:rsidR="001B4CD3">
              <w:rPr>
                <w:rFonts w:ascii="Arial" w:hAnsi="Arial" w:cs="Arial"/>
                <w:i/>
                <w:sz w:val="24"/>
                <w:szCs w:val="24"/>
              </w:rPr>
              <w:t xml:space="preserve"> (2016)</w:t>
            </w:r>
            <w:r w:rsidR="000678BD">
              <w:rPr>
                <w:rFonts w:ascii="Arial" w:hAnsi="Arial" w:cs="Arial"/>
                <w:i/>
                <w:sz w:val="24"/>
                <w:szCs w:val="24"/>
              </w:rPr>
              <w:t xml:space="preserve"> introduced </w:t>
            </w:r>
            <w:r>
              <w:rPr>
                <w:rFonts w:ascii="Arial" w:hAnsi="Arial" w:cs="Arial"/>
                <w:i/>
                <w:sz w:val="24"/>
                <w:szCs w:val="24"/>
              </w:rPr>
              <w:t xml:space="preserve">a </w:t>
            </w:r>
            <w:r w:rsidR="001B4CD3">
              <w:rPr>
                <w:rFonts w:ascii="Arial" w:hAnsi="Arial" w:cs="Arial"/>
                <w:i/>
                <w:sz w:val="24"/>
                <w:szCs w:val="24"/>
              </w:rPr>
              <w:t xml:space="preserve">variation to the </w:t>
            </w:r>
            <w:r>
              <w:rPr>
                <w:rFonts w:ascii="Arial" w:hAnsi="Arial" w:cs="Arial"/>
                <w:i/>
                <w:sz w:val="24"/>
                <w:szCs w:val="24"/>
              </w:rPr>
              <w:t xml:space="preserve">definition of CSE developed through </w:t>
            </w:r>
            <w:r w:rsidR="000678BD">
              <w:rPr>
                <w:rFonts w:ascii="Arial" w:hAnsi="Arial" w:cs="Arial"/>
                <w:i/>
                <w:sz w:val="24"/>
                <w:szCs w:val="24"/>
              </w:rPr>
              <w:t xml:space="preserve">SBNI and </w:t>
            </w:r>
            <w:r>
              <w:rPr>
                <w:rFonts w:ascii="Arial" w:hAnsi="Arial" w:cs="Arial"/>
                <w:i/>
                <w:sz w:val="24"/>
                <w:szCs w:val="24"/>
              </w:rPr>
              <w:t xml:space="preserve">the CSE Knowledge Transfer </w:t>
            </w:r>
            <w:r w:rsidR="000678BD">
              <w:rPr>
                <w:rFonts w:ascii="Arial" w:hAnsi="Arial" w:cs="Arial"/>
                <w:i/>
                <w:sz w:val="24"/>
                <w:szCs w:val="24"/>
              </w:rPr>
              <w:t>Partnership. We request a</w:t>
            </w:r>
            <w:r>
              <w:rPr>
                <w:rFonts w:ascii="Arial" w:hAnsi="Arial" w:cs="Arial"/>
                <w:i/>
                <w:sz w:val="24"/>
                <w:szCs w:val="24"/>
              </w:rPr>
              <w:t xml:space="preserve">n update on whether a single regional definition of CSE has been agreed. </w:t>
            </w:r>
          </w:p>
          <w:p w:rsidR="00387244" w:rsidRDefault="00387244" w:rsidP="00865F91">
            <w:pPr>
              <w:rPr>
                <w:rFonts w:ascii="Arial" w:hAnsi="Arial" w:cs="Arial"/>
                <w:b/>
                <w:sz w:val="24"/>
                <w:szCs w:val="24"/>
              </w:rPr>
            </w:pPr>
          </w:p>
          <w:p w:rsidR="00C90C2B" w:rsidRDefault="00C90C2B" w:rsidP="00865F91">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E728D9" w:rsidRDefault="00C90C2B" w:rsidP="000300FF">
            <w:pPr>
              <w:rPr>
                <w:rFonts w:ascii="Arial" w:hAnsi="Arial" w:cs="Arial"/>
                <w:b/>
                <w:sz w:val="24"/>
                <w:szCs w:val="24"/>
              </w:rPr>
            </w:pPr>
            <w:r>
              <w:rPr>
                <w:rFonts w:ascii="Arial" w:hAnsi="Arial" w:cs="Arial"/>
                <w:b/>
                <w:sz w:val="24"/>
                <w:szCs w:val="24"/>
              </w:rPr>
              <w:lastRenderedPageBreak/>
              <w:t>S12</w:t>
            </w:r>
          </w:p>
        </w:tc>
        <w:tc>
          <w:tcPr>
            <w:tcW w:w="2694" w:type="dxa"/>
            <w:tcBorders>
              <w:bottom w:val="single" w:sz="4" w:space="0" w:color="auto"/>
            </w:tcBorders>
            <w:shd w:val="clear" w:color="auto" w:fill="auto"/>
          </w:tcPr>
          <w:p w:rsidR="00C90C2B" w:rsidRPr="00074EE0" w:rsidRDefault="00C90C2B" w:rsidP="000300FF">
            <w:pPr>
              <w:rPr>
                <w:rFonts w:ascii="Arial" w:hAnsi="Arial" w:cs="Arial"/>
                <w:sz w:val="24"/>
                <w:szCs w:val="24"/>
              </w:rPr>
            </w:pPr>
            <w:r w:rsidRPr="00074EE0">
              <w:rPr>
                <w:rFonts w:ascii="Arial" w:hAnsi="Arial" w:cs="Arial"/>
                <w:sz w:val="24"/>
                <w:szCs w:val="24"/>
              </w:rPr>
              <w:t>Police and Community Safety Partnerships should seek to add value to the policing of communities by creating innovative mechanisms to hear and reflect issues of local concern. This should specifically reflect issues affecting children and young people.</w:t>
            </w:r>
          </w:p>
        </w:tc>
        <w:tc>
          <w:tcPr>
            <w:tcW w:w="851" w:type="dxa"/>
            <w:tcBorders>
              <w:bottom w:val="single" w:sz="4" w:space="0" w:color="auto"/>
            </w:tcBorders>
            <w:shd w:val="clear" w:color="auto" w:fill="auto"/>
          </w:tcPr>
          <w:p w:rsidR="00C90C2B" w:rsidRPr="00074EE0" w:rsidRDefault="00C90C2B" w:rsidP="000300FF">
            <w:pPr>
              <w:jc w:val="center"/>
              <w:rPr>
                <w:rFonts w:ascii="Arial" w:hAnsi="Arial" w:cs="Arial"/>
                <w:b/>
                <w:sz w:val="24"/>
                <w:szCs w:val="24"/>
              </w:rPr>
            </w:pPr>
            <w:r>
              <w:rPr>
                <w:rFonts w:ascii="Arial" w:hAnsi="Arial" w:cs="Arial"/>
                <w:b/>
                <w:sz w:val="24"/>
                <w:szCs w:val="24"/>
              </w:rPr>
              <w:t>PSNI</w:t>
            </w:r>
          </w:p>
        </w:tc>
        <w:tc>
          <w:tcPr>
            <w:tcW w:w="4961" w:type="dxa"/>
            <w:tcBorders>
              <w:bottom w:val="single" w:sz="4" w:space="0" w:color="auto"/>
            </w:tcBorders>
            <w:shd w:val="clear" w:color="auto" w:fill="auto"/>
          </w:tcPr>
          <w:p w:rsidR="00C90C2B" w:rsidRPr="008C2C55" w:rsidRDefault="00C90C2B" w:rsidP="000300FF">
            <w:pPr>
              <w:rPr>
                <w:rFonts w:ascii="Arial" w:hAnsi="Arial" w:cs="Arial"/>
                <w:sz w:val="24"/>
                <w:szCs w:val="24"/>
              </w:rPr>
            </w:pPr>
            <w:r w:rsidRPr="008C2C55">
              <w:rPr>
                <w:rFonts w:ascii="Arial" w:hAnsi="Arial" w:cs="Arial"/>
                <w:sz w:val="24"/>
                <w:szCs w:val="24"/>
              </w:rPr>
              <w:t>Awareness training for all PCSP members and managers has been scheduled for delivery as they begin the process of setting their strategic priorities for the next three years.</w:t>
            </w: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Pr="00074EE0" w:rsidRDefault="00C90C2B" w:rsidP="000300FF">
            <w:pPr>
              <w:rPr>
                <w:rFonts w:ascii="Arial" w:hAnsi="Arial" w:cs="Arial"/>
                <w:b/>
                <w:sz w:val="24"/>
                <w:szCs w:val="24"/>
              </w:rPr>
            </w:pPr>
          </w:p>
        </w:tc>
        <w:tc>
          <w:tcPr>
            <w:tcW w:w="3543" w:type="dxa"/>
            <w:tcBorders>
              <w:bottom w:val="single" w:sz="4" w:space="0" w:color="auto"/>
            </w:tcBorders>
            <w:shd w:val="clear" w:color="auto" w:fill="auto"/>
          </w:tcPr>
          <w:p w:rsidR="00567B47" w:rsidRDefault="00567B47" w:rsidP="00567B47">
            <w:pPr>
              <w:rPr>
                <w:rFonts w:ascii="Arial" w:hAnsi="Arial" w:cs="Arial"/>
                <w:i/>
                <w:sz w:val="24"/>
                <w:szCs w:val="24"/>
              </w:rPr>
            </w:pPr>
            <w:r>
              <w:rPr>
                <w:rFonts w:ascii="Arial" w:hAnsi="Arial" w:cs="Arial"/>
                <w:i/>
                <w:sz w:val="24"/>
                <w:szCs w:val="24"/>
              </w:rPr>
              <w:t>While planning awareness raising is positive, the Progress Report does not indicate how PCSPs are developing mechanisms to respond to local concern</w:t>
            </w:r>
            <w:r w:rsidR="00F162AE">
              <w:rPr>
                <w:rFonts w:ascii="Arial" w:hAnsi="Arial" w:cs="Arial"/>
                <w:i/>
                <w:sz w:val="24"/>
                <w:szCs w:val="24"/>
              </w:rPr>
              <w:t xml:space="preserve">s and address </w:t>
            </w:r>
            <w:r>
              <w:rPr>
                <w:rFonts w:ascii="Arial" w:hAnsi="Arial" w:cs="Arial"/>
                <w:i/>
                <w:sz w:val="24"/>
                <w:szCs w:val="24"/>
              </w:rPr>
              <w:t>children’s issues</w:t>
            </w:r>
            <w:r w:rsidR="00F162AE">
              <w:rPr>
                <w:rFonts w:ascii="Arial" w:hAnsi="Arial" w:cs="Arial"/>
                <w:i/>
                <w:sz w:val="24"/>
                <w:szCs w:val="24"/>
              </w:rPr>
              <w:t xml:space="preserve">. </w:t>
            </w:r>
            <w:r>
              <w:rPr>
                <w:rFonts w:ascii="Arial" w:hAnsi="Arial" w:cs="Arial"/>
                <w:i/>
                <w:sz w:val="24"/>
                <w:szCs w:val="24"/>
              </w:rPr>
              <w:t xml:space="preserve">Information on planned engagement with children and how </w:t>
            </w:r>
            <w:r w:rsidR="00F162AE">
              <w:rPr>
                <w:rFonts w:ascii="Arial" w:hAnsi="Arial" w:cs="Arial"/>
                <w:i/>
                <w:sz w:val="24"/>
                <w:szCs w:val="24"/>
              </w:rPr>
              <w:t xml:space="preserve">the impact of this </w:t>
            </w:r>
            <w:r w:rsidR="00291C27">
              <w:rPr>
                <w:rFonts w:ascii="Arial" w:hAnsi="Arial" w:cs="Arial"/>
                <w:i/>
                <w:sz w:val="24"/>
                <w:szCs w:val="24"/>
              </w:rPr>
              <w:t xml:space="preserve">will </w:t>
            </w:r>
            <w:r w:rsidR="00F162AE">
              <w:rPr>
                <w:rFonts w:ascii="Arial" w:hAnsi="Arial" w:cs="Arial"/>
                <w:i/>
                <w:sz w:val="24"/>
                <w:szCs w:val="24"/>
              </w:rPr>
              <w:t xml:space="preserve">influence the </w:t>
            </w:r>
            <w:r>
              <w:rPr>
                <w:rFonts w:ascii="Arial" w:hAnsi="Arial" w:cs="Arial"/>
                <w:i/>
                <w:sz w:val="24"/>
                <w:szCs w:val="24"/>
              </w:rPr>
              <w:t>work of PCSPs should be provided.</w:t>
            </w:r>
          </w:p>
          <w:p w:rsidR="00567B47" w:rsidRDefault="00567B47" w:rsidP="00567B47">
            <w:pPr>
              <w:rPr>
                <w:rFonts w:ascii="Arial" w:hAnsi="Arial" w:cs="Arial"/>
                <w:b/>
                <w:sz w:val="24"/>
                <w:szCs w:val="24"/>
              </w:rPr>
            </w:pPr>
          </w:p>
          <w:p w:rsidR="00C90C2B" w:rsidRPr="00074EE0" w:rsidRDefault="00C90C2B" w:rsidP="00567B47">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750EAC" w:rsidRDefault="00C90C2B" w:rsidP="000300FF">
            <w:pPr>
              <w:rPr>
                <w:rFonts w:ascii="Arial" w:hAnsi="Arial" w:cs="Arial"/>
                <w:b/>
                <w:sz w:val="24"/>
                <w:szCs w:val="24"/>
              </w:rPr>
            </w:pPr>
            <w:r w:rsidRPr="00750EAC">
              <w:rPr>
                <w:rFonts w:ascii="Arial" w:hAnsi="Arial" w:cs="Arial"/>
                <w:b/>
                <w:sz w:val="24"/>
                <w:szCs w:val="24"/>
              </w:rPr>
              <w:t>S13</w:t>
            </w:r>
          </w:p>
        </w:tc>
        <w:tc>
          <w:tcPr>
            <w:tcW w:w="2694" w:type="dxa"/>
            <w:tcBorders>
              <w:bottom w:val="single" w:sz="4" w:space="0" w:color="auto"/>
            </w:tcBorders>
            <w:shd w:val="clear" w:color="auto" w:fill="auto"/>
          </w:tcPr>
          <w:p w:rsidR="00C90C2B" w:rsidRPr="00750EAC" w:rsidRDefault="00C90C2B" w:rsidP="000300FF">
            <w:pPr>
              <w:rPr>
                <w:b/>
                <w:sz w:val="24"/>
                <w:szCs w:val="24"/>
              </w:rPr>
            </w:pPr>
            <w:r w:rsidRPr="00750EAC">
              <w:rPr>
                <w:rFonts w:ascii="Arial" w:hAnsi="Arial" w:cs="Arial"/>
                <w:sz w:val="24"/>
                <w:szCs w:val="24"/>
              </w:rPr>
              <w:t xml:space="preserve">The HSC Board should monitor the </w:t>
            </w:r>
            <w:r w:rsidRPr="00750EAC">
              <w:rPr>
                <w:rFonts w:ascii="Arial" w:hAnsi="Arial" w:cs="Arial"/>
                <w:sz w:val="24"/>
                <w:szCs w:val="24"/>
              </w:rPr>
              <w:lastRenderedPageBreak/>
              <w:t>arrangements for private fostering to ensure that awareness of CSE is raised and to ensure identification of cases that have not been notified to the HSC Trusts.</w:t>
            </w:r>
          </w:p>
        </w:tc>
        <w:tc>
          <w:tcPr>
            <w:tcW w:w="851" w:type="dxa"/>
            <w:tcBorders>
              <w:bottom w:val="single" w:sz="4" w:space="0" w:color="auto"/>
            </w:tcBorders>
            <w:shd w:val="clear" w:color="auto" w:fill="auto"/>
          </w:tcPr>
          <w:p w:rsidR="00C90C2B" w:rsidRPr="00750EAC" w:rsidRDefault="00C90C2B" w:rsidP="000300FF">
            <w:pPr>
              <w:jc w:val="center"/>
              <w:rPr>
                <w:rFonts w:ascii="Arial" w:hAnsi="Arial" w:cs="Arial"/>
                <w:b/>
                <w:sz w:val="24"/>
                <w:szCs w:val="24"/>
              </w:rPr>
            </w:pPr>
            <w:r w:rsidRPr="00750EAC">
              <w:rPr>
                <w:rFonts w:ascii="Arial" w:hAnsi="Arial" w:cs="Arial"/>
                <w:b/>
                <w:sz w:val="24"/>
                <w:szCs w:val="24"/>
              </w:rPr>
              <w:lastRenderedPageBreak/>
              <w:t>HSCB</w:t>
            </w:r>
          </w:p>
        </w:tc>
        <w:tc>
          <w:tcPr>
            <w:tcW w:w="4961" w:type="dxa"/>
            <w:tcBorders>
              <w:bottom w:val="single" w:sz="4" w:space="0" w:color="auto"/>
            </w:tcBorders>
            <w:shd w:val="clear" w:color="auto" w:fill="auto"/>
          </w:tcPr>
          <w:p w:rsidR="00C90C2B" w:rsidRDefault="00C90C2B" w:rsidP="000300FF">
            <w:pPr>
              <w:rPr>
                <w:rFonts w:ascii="Arial" w:hAnsi="Arial" w:cs="Arial"/>
                <w:sz w:val="24"/>
                <w:szCs w:val="24"/>
              </w:rPr>
            </w:pPr>
            <w:r>
              <w:rPr>
                <w:rFonts w:ascii="Arial" w:hAnsi="Arial" w:cs="Arial"/>
                <w:sz w:val="24"/>
                <w:szCs w:val="24"/>
              </w:rPr>
              <w:t xml:space="preserve">Completed - </w:t>
            </w:r>
            <w:r w:rsidRPr="000C0A24">
              <w:rPr>
                <w:rFonts w:ascii="Arial" w:hAnsi="Arial" w:cs="Arial"/>
                <w:sz w:val="24"/>
                <w:szCs w:val="24"/>
              </w:rPr>
              <w:t>A</w:t>
            </w:r>
            <w:r>
              <w:rPr>
                <w:rFonts w:ascii="Arial" w:hAnsi="Arial" w:cs="Arial"/>
                <w:sz w:val="24"/>
                <w:szCs w:val="24"/>
              </w:rPr>
              <w:t xml:space="preserve">rticles </w:t>
            </w:r>
            <w:r w:rsidRPr="000C0A24">
              <w:rPr>
                <w:rFonts w:ascii="Arial" w:hAnsi="Arial" w:cs="Arial"/>
                <w:sz w:val="24"/>
                <w:szCs w:val="24"/>
              </w:rPr>
              <w:t xml:space="preserve">108 and 112 </w:t>
            </w:r>
            <w:r>
              <w:rPr>
                <w:rFonts w:ascii="Arial" w:hAnsi="Arial" w:cs="Arial"/>
                <w:sz w:val="24"/>
                <w:szCs w:val="24"/>
              </w:rPr>
              <w:t xml:space="preserve">of the Children Order provide the relevant </w:t>
            </w:r>
            <w:r>
              <w:rPr>
                <w:rFonts w:ascii="Arial" w:hAnsi="Arial" w:cs="Arial"/>
                <w:sz w:val="24"/>
                <w:szCs w:val="24"/>
              </w:rPr>
              <w:lastRenderedPageBreak/>
              <w:t xml:space="preserve">legislative basis for private fostering arrangements. </w:t>
            </w:r>
            <w:r w:rsidRPr="000C0A24">
              <w:rPr>
                <w:rFonts w:ascii="Arial" w:hAnsi="Arial" w:cs="Arial"/>
                <w:sz w:val="24"/>
                <w:szCs w:val="24"/>
              </w:rPr>
              <w:t>Regulations made under A</w:t>
            </w:r>
            <w:r>
              <w:rPr>
                <w:rFonts w:ascii="Arial" w:hAnsi="Arial" w:cs="Arial"/>
                <w:sz w:val="24"/>
                <w:szCs w:val="24"/>
              </w:rPr>
              <w:t>rticles 108(2),</w:t>
            </w:r>
            <w:r w:rsidRPr="000C0A24">
              <w:rPr>
                <w:rFonts w:ascii="Arial" w:hAnsi="Arial" w:cs="Arial"/>
                <w:sz w:val="24"/>
                <w:szCs w:val="24"/>
              </w:rPr>
              <w:t xml:space="preserve"> 112(1) and (2) of the C</w:t>
            </w:r>
            <w:r>
              <w:rPr>
                <w:rFonts w:ascii="Arial" w:hAnsi="Arial" w:cs="Arial"/>
                <w:sz w:val="24"/>
                <w:szCs w:val="24"/>
              </w:rPr>
              <w:t xml:space="preserve">hildren </w:t>
            </w:r>
            <w:r w:rsidRPr="000C0A24">
              <w:rPr>
                <w:rFonts w:ascii="Arial" w:hAnsi="Arial" w:cs="Arial"/>
                <w:sz w:val="24"/>
                <w:szCs w:val="24"/>
              </w:rPr>
              <w:t>O</w:t>
            </w:r>
            <w:r>
              <w:rPr>
                <w:rFonts w:ascii="Arial" w:hAnsi="Arial" w:cs="Arial"/>
                <w:sz w:val="24"/>
                <w:szCs w:val="24"/>
              </w:rPr>
              <w:t>rder</w:t>
            </w:r>
            <w:r w:rsidRPr="000C0A24">
              <w:rPr>
                <w:rFonts w:ascii="Arial" w:hAnsi="Arial" w:cs="Arial"/>
                <w:sz w:val="24"/>
                <w:szCs w:val="24"/>
              </w:rPr>
              <w:t xml:space="preserve"> are the Children (Private Arrangements for Fostering) Regulations (NI) 1996.</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sidRPr="00514BE5">
              <w:rPr>
                <w:rFonts w:ascii="Arial" w:hAnsi="Arial" w:cs="Arial"/>
                <w:sz w:val="24"/>
                <w:szCs w:val="24"/>
              </w:rPr>
              <w:t xml:space="preserve">Work to raise awareness of private fostering and what is required of </w:t>
            </w:r>
            <w:r>
              <w:rPr>
                <w:rFonts w:ascii="Arial" w:hAnsi="Arial" w:cs="Arial"/>
                <w:sz w:val="24"/>
                <w:szCs w:val="24"/>
              </w:rPr>
              <w:t xml:space="preserve">individuals who privately foster is </w:t>
            </w:r>
            <w:r w:rsidRPr="00514BE5">
              <w:rPr>
                <w:rFonts w:ascii="Arial" w:hAnsi="Arial" w:cs="Arial"/>
                <w:sz w:val="24"/>
                <w:szCs w:val="24"/>
              </w:rPr>
              <w:t>ongoing, led by the Regional Ado</w:t>
            </w:r>
            <w:r>
              <w:rPr>
                <w:rFonts w:ascii="Arial" w:hAnsi="Arial" w:cs="Arial"/>
                <w:sz w:val="24"/>
                <w:szCs w:val="24"/>
              </w:rPr>
              <w:t>ption and Fostering Team (RAFT).</w:t>
            </w:r>
          </w:p>
          <w:p w:rsidR="00C90C2B" w:rsidRDefault="00C90C2B" w:rsidP="000300FF">
            <w:pPr>
              <w:rPr>
                <w:rFonts w:ascii="Arial" w:hAnsi="Arial" w:cs="Arial"/>
                <w:sz w:val="24"/>
                <w:szCs w:val="24"/>
              </w:rPr>
            </w:pPr>
          </w:p>
          <w:p w:rsidR="00C90C2B" w:rsidRPr="00200425" w:rsidRDefault="00C90C2B" w:rsidP="000300FF">
            <w:pPr>
              <w:autoSpaceDE w:val="0"/>
              <w:autoSpaceDN w:val="0"/>
              <w:adjustRightInd w:val="0"/>
              <w:rPr>
                <w:rFonts w:ascii="Arial" w:hAnsi="Arial" w:cs="Arial"/>
                <w:bCs/>
                <w:sz w:val="24"/>
                <w:szCs w:val="24"/>
              </w:rPr>
            </w:pPr>
            <w:r>
              <w:rPr>
                <w:rFonts w:ascii="Arial" w:hAnsi="Arial" w:cs="Arial"/>
                <w:sz w:val="24"/>
                <w:szCs w:val="24"/>
              </w:rPr>
              <w:t>The DoH has also reissued the circular “</w:t>
            </w:r>
            <w:r w:rsidRPr="00200425">
              <w:rPr>
                <w:rFonts w:ascii="Arial" w:hAnsi="Arial" w:cs="Arial"/>
                <w:bCs/>
                <w:sz w:val="24"/>
                <w:szCs w:val="24"/>
              </w:rPr>
              <w:t>Children Living With Carers in P</w:t>
            </w:r>
            <w:r>
              <w:rPr>
                <w:rFonts w:ascii="Arial" w:hAnsi="Arial" w:cs="Arial"/>
                <w:bCs/>
                <w:sz w:val="24"/>
                <w:szCs w:val="24"/>
              </w:rPr>
              <w:t>rivate</w:t>
            </w:r>
            <w:r w:rsidRPr="00200425">
              <w:rPr>
                <w:rFonts w:ascii="Arial" w:hAnsi="Arial" w:cs="Arial"/>
                <w:bCs/>
                <w:sz w:val="24"/>
                <w:szCs w:val="24"/>
              </w:rPr>
              <w:t xml:space="preserve"> Fostering Arrangements, Including Children From Overseas</w:t>
            </w:r>
            <w:r>
              <w:rPr>
                <w:rFonts w:ascii="Arial" w:hAnsi="Arial" w:cs="Arial"/>
                <w:bCs/>
                <w:sz w:val="24"/>
                <w:szCs w:val="24"/>
              </w:rPr>
              <w:t>” (</w:t>
            </w:r>
            <w:r w:rsidRPr="00200425">
              <w:rPr>
                <w:rFonts w:ascii="Arial" w:hAnsi="Arial" w:cs="Arial"/>
                <w:bCs/>
                <w:sz w:val="24"/>
                <w:szCs w:val="24"/>
              </w:rPr>
              <w:t>CCPD 1/11</w:t>
            </w:r>
            <w:r>
              <w:rPr>
                <w:rFonts w:ascii="Arial" w:hAnsi="Arial" w:cs="Arial"/>
                <w:bCs/>
                <w:sz w:val="24"/>
                <w:szCs w:val="24"/>
              </w:rPr>
              <w:t>).</w:t>
            </w:r>
          </w:p>
          <w:p w:rsidR="00C90C2B" w:rsidRDefault="00C90C2B" w:rsidP="000300FF">
            <w:pPr>
              <w:autoSpaceDE w:val="0"/>
              <w:autoSpaceDN w:val="0"/>
              <w:adjustRightInd w:val="0"/>
              <w:rPr>
                <w:rFonts w:ascii="Helvetica" w:hAnsi="Helvetica" w:cs="Helvetica"/>
                <w:sz w:val="24"/>
                <w:szCs w:val="24"/>
              </w:rPr>
            </w:pPr>
          </w:p>
          <w:p w:rsidR="00C90C2B" w:rsidRDefault="00C90C2B" w:rsidP="000300FF">
            <w:pPr>
              <w:autoSpaceDE w:val="0"/>
              <w:autoSpaceDN w:val="0"/>
              <w:adjustRightInd w:val="0"/>
              <w:rPr>
                <w:rFonts w:ascii="Helvetica" w:hAnsi="Helvetica" w:cs="Helvetica"/>
                <w:sz w:val="24"/>
                <w:szCs w:val="24"/>
              </w:rPr>
            </w:pPr>
            <w:r>
              <w:rPr>
                <w:rFonts w:ascii="Helvetica" w:hAnsi="Helvetica" w:cs="Helvetica"/>
                <w:sz w:val="24"/>
                <w:szCs w:val="24"/>
              </w:rPr>
              <w:t xml:space="preserve">To accompany the circular, a leaflet entitled </w:t>
            </w:r>
            <w:r>
              <w:rPr>
                <w:rFonts w:ascii="Helvetica-Oblique" w:hAnsi="Helvetica-Oblique" w:cs="Helvetica-Oblique"/>
                <w:i/>
                <w:iCs/>
                <w:sz w:val="24"/>
                <w:szCs w:val="24"/>
              </w:rPr>
              <w:t xml:space="preserve">‘Private Fostering – Taking Care Seriously’ </w:t>
            </w:r>
            <w:r>
              <w:rPr>
                <w:rFonts w:ascii="Helvetica" w:hAnsi="Helvetica" w:cs="Helvetica"/>
                <w:sz w:val="24"/>
                <w:szCs w:val="24"/>
              </w:rPr>
              <w:t xml:space="preserve">has been produced which sets out the rights and responsibilities of Parents and Carers. </w:t>
            </w:r>
          </w:p>
          <w:p w:rsidR="00C90C2B" w:rsidRDefault="00C90C2B" w:rsidP="000300FF">
            <w:pPr>
              <w:autoSpaceDE w:val="0"/>
              <w:autoSpaceDN w:val="0"/>
              <w:adjustRightInd w:val="0"/>
              <w:rPr>
                <w:rFonts w:ascii="Helvetica" w:hAnsi="Helvetica" w:cs="Helvetica"/>
                <w:sz w:val="24"/>
                <w:szCs w:val="24"/>
              </w:rPr>
            </w:pPr>
          </w:p>
          <w:p w:rsidR="00C90C2B" w:rsidRDefault="00C90C2B" w:rsidP="000300FF">
            <w:pPr>
              <w:rPr>
                <w:rFonts w:ascii="Helvetica" w:hAnsi="Helvetica" w:cs="Helvetica"/>
                <w:sz w:val="24"/>
                <w:szCs w:val="24"/>
              </w:rPr>
            </w:pPr>
            <w:r>
              <w:rPr>
                <w:rFonts w:ascii="Helvetica" w:hAnsi="Helvetica" w:cs="Helvetica"/>
                <w:sz w:val="24"/>
                <w:szCs w:val="24"/>
              </w:rPr>
              <w:t>A link to the website has also been circulated to key stakeholders including: GPs, Pharmacies, HSC Trusts and the Department of Education for dissemination to all schools.</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Data on the number</w:t>
            </w:r>
            <w:r w:rsidRPr="00514BE5">
              <w:rPr>
                <w:rFonts w:ascii="Arial" w:hAnsi="Arial" w:cs="Arial"/>
                <w:sz w:val="24"/>
                <w:szCs w:val="24"/>
              </w:rPr>
              <w:t xml:space="preserve"> of private fostering </w:t>
            </w:r>
            <w:r w:rsidRPr="00514BE5">
              <w:rPr>
                <w:rFonts w:ascii="Arial" w:hAnsi="Arial" w:cs="Arial"/>
                <w:sz w:val="24"/>
                <w:szCs w:val="24"/>
              </w:rPr>
              <w:lastRenderedPageBreak/>
              <w:t>notifications is collected by each HSCT and submitted to the HSCB under Delegated Statutory Functions (DSF) arrangements.</w:t>
            </w:r>
          </w:p>
          <w:p w:rsidR="00C90C2B" w:rsidRPr="00750EAC" w:rsidRDefault="00C90C2B" w:rsidP="000300FF">
            <w:pPr>
              <w:rPr>
                <w:b/>
                <w:sz w:val="24"/>
                <w:szCs w:val="24"/>
              </w:rPr>
            </w:pPr>
          </w:p>
        </w:tc>
        <w:tc>
          <w:tcPr>
            <w:tcW w:w="709" w:type="dxa"/>
            <w:shd w:val="clear" w:color="auto" w:fill="0070C0"/>
          </w:tcPr>
          <w:p w:rsidR="00C90C2B" w:rsidRPr="00ED26D9" w:rsidRDefault="00C90C2B" w:rsidP="000300FF">
            <w:pPr>
              <w:rPr>
                <w:b/>
                <w:color w:val="FF0000"/>
                <w:sz w:val="24"/>
                <w:szCs w:val="24"/>
              </w:rPr>
            </w:pPr>
          </w:p>
        </w:tc>
        <w:tc>
          <w:tcPr>
            <w:tcW w:w="850" w:type="dxa"/>
            <w:shd w:val="clear" w:color="auto" w:fill="0070C0"/>
          </w:tcPr>
          <w:p w:rsidR="00C90C2B" w:rsidRPr="00750EAC" w:rsidRDefault="00C90C2B" w:rsidP="000300FF">
            <w:pPr>
              <w:jc w:val="center"/>
              <w:rPr>
                <w:rFonts w:ascii="Arial" w:hAnsi="Arial" w:cs="Arial"/>
                <w:b/>
                <w:sz w:val="24"/>
                <w:szCs w:val="24"/>
              </w:rPr>
            </w:pPr>
            <w:r w:rsidRPr="00750EAC">
              <w:rPr>
                <w:rFonts w:ascii="Arial" w:hAnsi="Arial" w:cs="Arial"/>
                <w:b/>
                <w:sz w:val="24"/>
                <w:szCs w:val="24"/>
              </w:rPr>
              <w:t>1</w:t>
            </w:r>
          </w:p>
        </w:tc>
        <w:tc>
          <w:tcPr>
            <w:tcW w:w="3543" w:type="dxa"/>
            <w:shd w:val="clear" w:color="auto" w:fill="auto"/>
          </w:tcPr>
          <w:p w:rsidR="00C90C2B" w:rsidRPr="00750EAC" w:rsidRDefault="00C90C2B" w:rsidP="000300FF">
            <w:pPr>
              <w:jc w:val="cente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074EE0" w:rsidRDefault="00C90C2B" w:rsidP="000300FF">
            <w:pPr>
              <w:rPr>
                <w:rFonts w:ascii="Arial" w:hAnsi="Arial" w:cs="Arial"/>
                <w:b/>
                <w:sz w:val="24"/>
                <w:szCs w:val="24"/>
              </w:rPr>
            </w:pPr>
            <w:r w:rsidRPr="00074EE0">
              <w:rPr>
                <w:rFonts w:ascii="Arial" w:hAnsi="Arial" w:cs="Arial"/>
                <w:b/>
                <w:sz w:val="24"/>
                <w:szCs w:val="24"/>
              </w:rPr>
              <w:lastRenderedPageBreak/>
              <w:t>S14</w:t>
            </w:r>
          </w:p>
        </w:tc>
        <w:tc>
          <w:tcPr>
            <w:tcW w:w="2694"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should ensure the involvement of young people in any future review of the Regional Guidance on Police Involvement in Residential Units/ safeguarding of Children Missing from Home and Foster Care.</w:t>
            </w:r>
          </w:p>
        </w:tc>
        <w:tc>
          <w:tcPr>
            <w:tcW w:w="851" w:type="dxa"/>
            <w:tcBorders>
              <w:bottom w:val="single" w:sz="4" w:space="0" w:color="auto"/>
            </w:tcBorders>
            <w:shd w:val="clear" w:color="auto" w:fill="auto"/>
          </w:tcPr>
          <w:p w:rsidR="00C90C2B" w:rsidRPr="00074EE0" w:rsidRDefault="00C90C2B" w:rsidP="000300FF">
            <w:pPr>
              <w:jc w:val="center"/>
              <w:rPr>
                <w:rFonts w:ascii="Arial" w:hAnsi="Arial" w:cs="Arial"/>
                <w:b/>
                <w:sz w:val="24"/>
                <w:szCs w:val="24"/>
              </w:rPr>
            </w:pPr>
            <w:r>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Pr="00074EE0" w:rsidRDefault="00C90C2B" w:rsidP="000300FF">
            <w:pPr>
              <w:rPr>
                <w:rFonts w:ascii="Arial" w:hAnsi="Arial" w:cs="Arial"/>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auto"/>
          </w:tcPr>
          <w:p w:rsidR="007657A3" w:rsidRDefault="000F5116" w:rsidP="000300FF">
            <w:pPr>
              <w:rPr>
                <w:rFonts w:ascii="Arial" w:hAnsi="Arial" w:cs="Arial"/>
                <w:i/>
                <w:sz w:val="24"/>
                <w:szCs w:val="24"/>
              </w:rPr>
            </w:pPr>
            <w:r>
              <w:rPr>
                <w:rFonts w:ascii="Arial" w:hAnsi="Arial" w:cs="Arial"/>
                <w:i/>
                <w:sz w:val="24"/>
                <w:szCs w:val="24"/>
              </w:rPr>
              <w:t xml:space="preserve">It is important that a clear commitment to </w:t>
            </w:r>
            <w:r w:rsidR="00584089">
              <w:rPr>
                <w:rFonts w:ascii="Arial" w:hAnsi="Arial" w:cs="Arial"/>
                <w:i/>
                <w:sz w:val="24"/>
                <w:szCs w:val="24"/>
              </w:rPr>
              <w:t>periodic review of the Guidance and the involvement of children and young people in this is provided.</w:t>
            </w:r>
            <w:r w:rsidR="0081126A">
              <w:rPr>
                <w:rFonts w:ascii="Arial" w:hAnsi="Arial" w:cs="Arial"/>
                <w:i/>
                <w:sz w:val="24"/>
                <w:szCs w:val="24"/>
              </w:rPr>
              <w:t xml:space="preserve"> </w:t>
            </w:r>
          </w:p>
          <w:p w:rsidR="00587342" w:rsidRDefault="00587342" w:rsidP="000300FF">
            <w:pPr>
              <w:rPr>
                <w:rFonts w:ascii="Arial" w:hAnsi="Arial" w:cs="Arial"/>
                <w:i/>
                <w:sz w:val="24"/>
                <w:szCs w:val="24"/>
              </w:rPr>
            </w:pPr>
          </w:p>
          <w:p w:rsidR="007657A3" w:rsidRDefault="0081126A" w:rsidP="00081B9C">
            <w:pPr>
              <w:rPr>
                <w:rFonts w:ascii="Arial" w:hAnsi="Arial" w:cs="Arial"/>
                <w:i/>
                <w:color w:val="FF0000"/>
                <w:sz w:val="24"/>
                <w:szCs w:val="24"/>
              </w:rPr>
            </w:pPr>
            <w:r>
              <w:rPr>
                <w:rFonts w:ascii="Arial" w:hAnsi="Arial" w:cs="Arial"/>
                <w:i/>
                <w:sz w:val="24"/>
                <w:szCs w:val="24"/>
              </w:rPr>
              <w:t xml:space="preserve">This is particularly </w:t>
            </w:r>
            <w:r w:rsidR="006C4EED">
              <w:rPr>
                <w:rFonts w:ascii="Arial" w:hAnsi="Arial" w:cs="Arial"/>
                <w:i/>
                <w:sz w:val="24"/>
                <w:szCs w:val="24"/>
              </w:rPr>
              <w:t xml:space="preserve">needed </w:t>
            </w:r>
            <w:r w:rsidR="00657FA5">
              <w:rPr>
                <w:rFonts w:ascii="Arial" w:hAnsi="Arial" w:cs="Arial"/>
                <w:i/>
                <w:sz w:val="24"/>
                <w:szCs w:val="24"/>
              </w:rPr>
              <w:t xml:space="preserve">because of </w:t>
            </w:r>
            <w:r>
              <w:rPr>
                <w:rFonts w:ascii="Arial" w:hAnsi="Arial" w:cs="Arial"/>
                <w:i/>
                <w:sz w:val="24"/>
                <w:szCs w:val="24"/>
              </w:rPr>
              <w:t>concerns highlighted by the 2016 HMIC review of PSNI regarding missing children and CSE</w:t>
            </w:r>
            <w:r w:rsidR="007657A3">
              <w:rPr>
                <w:rFonts w:ascii="Arial" w:hAnsi="Arial" w:cs="Arial"/>
                <w:i/>
                <w:sz w:val="24"/>
                <w:szCs w:val="24"/>
              </w:rPr>
              <w:t xml:space="preserve"> </w:t>
            </w:r>
            <w:r w:rsidR="007657A3" w:rsidRPr="00081B9C">
              <w:rPr>
                <w:rFonts w:ascii="Arial" w:hAnsi="Arial" w:cs="Arial"/>
                <w:i/>
                <w:sz w:val="24"/>
                <w:szCs w:val="24"/>
              </w:rPr>
              <w:t xml:space="preserve">and </w:t>
            </w:r>
            <w:r w:rsidR="00081B9C" w:rsidRPr="00081B9C">
              <w:rPr>
                <w:rFonts w:ascii="Arial" w:hAnsi="Arial" w:cs="Arial"/>
                <w:i/>
                <w:sz w:val="24"/>
                <w:szCs w:val="24"/>
              </w:rPr>
              <w:t xml:space="preserve">NICCY is aware of on-going work </w:t>
            </w:r>
            <w:r w:rsidR="007657A3" w:rsidRPr="00081B9C">
              <w:rPr>
                <w:rFonts w:ascii="Arial" w:hAnsi="Arial" w:cs="Arial"/>
                <w:i/>
                <w:sz w:val="24"/>
                <w:szCs w:val="24"/>
              </w:rPr>
              <w:t xml:space="preserve">between PSNI and HSCB </w:t>
            </w:r>
            <w:r w:rsidR="00BB7B27" w:rsidRPr="00081B9C">
              <w:rPr>
                <w:rFonts w:ascii="Arial" w:hAnsi="Arial" w:cs="Arial"/>
                <w:i/>
                <w:sz w:val="24"/>
                <w:szCs w:val="24"/>
              </w:rPr>
              <w:t xml:space="preserve">regarding </w:t>
            </w:r>
            <w:r w:rsidR="007657A3" w:rsidRPr="00081B9C">
              <w:rPr>
                <w:rFonts w:ascii="Arial" w:hAnsi="Arial" w:cs="Arial"/>
                <w:i/>
                <w:sz w:val="24"/>
                <w:szCs w:val="24"/>
              </w:rPr>
              <w:t>missing children</w:t>
            </w:r>
            <w:r w:rsidRPr="00081B9C">
              <w:rPr>
                <w:rFonts w:ascii="Arial" w:hAnsi="Arial" w:cs="Arial"/>
                <w:i/>
                <w:sz w:val="24"/>
                <w:szCs w:val="24"/>
              </w:rPr>
              <w:t>.</w:t>
            </w:r>
            <w:r>
              <w:rPr>
                <w:rFonts w:ascii="Arial" w:hAnsi="Arial" w:cs="Arial"/>
                <w:i/>
                <w:sz w:val="24"/>
                <w:szCs w:val="24"/>
              </w:rPr>
              <w:t xml:space="preserve"> </w:t>
            </w:r>
          </w:p>
          <w:p w:rsidR="00081B9C" w:rsidRPr="00081B9C" w:rsidRDefault="00081B9C" w:rsidP="00081B9C">
            <w:pPr>
              <w:rPr>
                <w:rFonts w:ascii="Arial" w:hAnsi="Arial" w:cs="Arial"/>
                <w:i/>
                <w:color w:val="FF0000"/>
                <w:sz w:val="24"/>
                <w:szCs w:val="24"/>
              </w:rPr>
            </w:pPr>
          </w:p>
        </w:tc>
      </w:tr>
      <w:tr w:rsidR="00C90C2B" w:rsidTr="004D4845">
        <w:trPr>
          <w:trHeight w:val="1841"/>
        </w:trPr>
        <w:tc>
          <w:tcPr>
            <w:tcW w:w="675" w:type="dxa"/>
            <w:tcBorders>
              <w:bottom w:val="single" w:sz="4" w:space="0" w:color="auto"/>
            </w:tcBorders>
            <w:shd w:val="clear" w:color="auto" w:fill="auto"/>
          </w:tcPr>
          <w:p w:rsidR="00C90C2B" w:rsidRPr="00074EE0" w:rsidRDefault="00C90C2B" w:rsidP="000300FF">
            <w:pPr>
              <w:rPr>
                <w:rFonts w:ascii="Arial" w:hAnsi="Arial" w:cs="Arial"/>
                <w:b/>
                <w:sz w:val="24"/>
                <w:szCs w:val="24"/>
              </w:rPr>
            </w:pPr>
            <w:r>
              <w:rPr>
                <w:rFonts w:ascii="Arial" w:hAnsi="Arial" w:cs="Arial"/>
                <w:b/>
                <w:sz w:val="24"/>
                <w:szCs w:val="24"/>
              </w:rPr>
              <w:t>S15</w:t>
            </w:r>
          </w:p>
        </w:tc>
        <w:tc>
          <w:tcPr>
            <w:tcW w:w="2694" w:type="dxa"/>
            <w:tcBorders>
              <w:bottom w:val="single" w:sz="4" w:space="0" w:color="auto"/>
            </w:tcBorders>
            <w:shd w:val="clear" w:color="auto" w:fill="auto"/>
          </w:tcPr>
          <w:p w:rsidR="00C90C2B" w:rsidRDefault="00C90C2B" w:rsidP="000300FF">
            <w:pPr>
              <w:rPr>
                <w:rFonts w:ascii="Arial" w:hAnsi="Arial" w:cs="Arial"/>
                <w:sz w:val="24"/>
                <w:szCs w:val="24"/>
              </w:rPr>
            </w:pPr>
            <w:r w:rsidRPr="007E15DD">
              <w:rPr>
                <w:rFonts w:ascii="Arial" w:hAnsi="Arial" w:cs="Arial"/>
                <w:sz w:val="24"/>
                <w:szCs w:val="24"/>
              </w:rPr>
              <w:t xml:space="preserve">The HSC Board should address as a priority the provision of joint training on Regional Guidance on Police Involvement in Residential Units/ Safeguarding of Children Missing from Home and Foster </w:t>
            </w:r>
            <w:r w:rsidRPr="007E15DD">
              <w:rPr>
                <w:rFonts w:ascii="Arial" w:hAnsi="Arial" w:cs="Arial"/>
                <w:sz w:val="24"/>
                <w:szCs w:val="24"/>
              </w:rPr>
              <w:lastRenderedPageBreak/>
              <w:t>Care.</w:t>
            </w:r>
          </w:p>
          <w:p w:rsidR="00C90C2B" w:rsidRDefault="00C90C2B" w:rsidP="000300FF">
            <w:pPr>
              <w:rPr>
                <w:b/>
                <w:sz w:val="24"/>
                <w:szCs w:val="24"/>
              </w:rPr>
            </w:pPr>
          </w:p>
        </w:tc>
        <w:tc>
          <w:tcPr>
            <w:tcW w:w="851" w:type="dxa"/>
            <w:tcBorders>
              <w:bottom w:val="single" w:sz="4" w:space="0" w:color="auto"/>
            </w:tcBorders>
            <w:shd w:val="clear" w:color="auto" w:fill="auto"/>
          </w:tcPr>
          <w:p w:rsidR="00C90C2B" w:rsidRPr="00074EE0" w:rsidRDefault="00C90C2B" w:rsidP="000300FF">
            <w:pPr>
              <w:jc w:val="center"/>
              <w:rPr>
                <w:rFonts w:ascii="Arial" w:hAnsi="Arial" w:cs="Arial"/>
                <w:b/>
                <w:sz w:val="24"/>
                <w:szCs w:val="24"/>
              </w:rPr>
            </w:pPr>
            <w:r>
              <w:rPr>
                <w:rFonts w:ascii="Arial" w:hAnsi="Arial" w:cs="Arial"/>
                <w:b/>
                <w:sz w:val="24"/>
                <w:szCs w:val="24"/>
              </w:rPr>
              <w:lastRenderedPageBreak/>
              <w:t>HSCB</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Pr="00074EE0" w:rsidRDefault="00C90C2B" w:rsidP="000300FF">
            <w:pPr>
              <w:rPr>
                <w:rFonts w:ascii="Arial" w:hAnsi="Arial" w:cs="Arial"/>
                <w:b/>
                <w:sz w:val="24"/>
                <w:szCs w:val="24"/>
              </w:rPr>
            </w:pPr>
          </w:p>
        </w:tc>
        <w:tc>
          <w:tcPr>
            <w:tcW w:w="850" w:type="dxa"/>
            <w:shd w:val="clear" w:color="auto" w:fill="0070C0"/>
          </w:tcPr>
          <w:p w:rsidR="00C90C2B" w:rsidRPr="00074EE0" w:rsidRDefault="00C90C2B" w:rsidP="000300FF">
            <w:pPr>
              <w:jc w:val="center"/>
              <w:rPr>
                <w:rFonts w:ascii="Arial" w:hAnsi="Arial" w:cs="Arial"/>
                <w:b/>
                <w:sz w:val="24"/>
                <w:szCs w:val="24"/>
              </w:rPr>
            </w:pPr>
            <w:r>
              <w:rPr>
                <w:rFonts w:ascii="Arial" w:hAnsi="Arial" w:cs="Arial"/>
                <w:b/>
                <w:sz w:val="24"/>
                <w:szCs w:val="24"/>
              </w:rPr>
              <w:t>2</w:t>
            </w:r>
          </w:p>
        </w:tc>
        <w:tc>
          <w:tcPr>
            <w:tcW w:w="3543" w:type="dxa"/>
            <w:shd w:val="clear" w:color="auto" w:fill="auto"/>
          </w:tcPr>
          <w:p w:rsidR="00955DB0" w:rsidRDefault="007254FE" w:rsidP="007254FE">
            <w:pPr>
              <w:rPr>
                <w:rFonts w:ascii="Arial" w:hAnsi="Arial" w:cs="Arial"/>
                <w:i/>
                <w:sz w:val="24"/>
                <w:szCs w:val="24"/>
              </w:rPr>
            </w:pPr>
            <w:r>
              <w:rPr>
                <w:rFonts w:ascii="Arial" w:hAnsi="Arial" w:cs="Arial"/>
                <w:i/>
                <w:sz w:val="24"/>
                <w:szCs w:val="24"/>
              </w:rPr>
              <w:t xml:space="preserve">As above. NICCY seeks clarification that the training is ongoing and is undertaken on a joint basis across agencies. </w:t>
            </w:r>
          </w:p>
          <w:p w:rsidR="007254FE" w:rsidRDefault="007254FE" w:rsidP="007254FE">
            <w:pPr>
              <w:rPr>
                <w:rFonts w:ascii="Arial" w:hAnsi="Arial" w:cs="Arial"/>
                <w:i/>
                <w:sz w:val="24"/>
                <w:szCs w:val="24"/>
              </w:rPr>
            </w:pPr>
          </w:p>
          <w:p w:rsidR="00C90C2B" w:rsidRDefault="00C90C2B" w:rsidP="007254FE">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074EE0" w:rsidRDefault="00C90C2B" w:rsidP="000300FF">
            <w:pPr>
              <w:rPr>
                <w:rFonts w:ascii="Arial" w:hAnsi="Arial" w:cs="Arial"/>
                <w:b/>
                <w:sz w:val="24"/>
                <w:szCs w:val="24"/>
              </w:rPr>
            </w:pPr>
            <w:r>
              <w:rPr>
                <w:rFonts w:ascii="Arial" w:hAnsi="Arial" w:cs="Arial"/>
                <w:b/>
                <w:sz w:val="24"/>
                <w:szCs w:val="24"/>
              </w:rPr>
              <w:lastRenderedPageBreak/>
              <w:t>S16</w:t>
            </w:r>
          </w:p>
        </w:tc>
        <w:tc>
          <w:tcPr>
            <w:tcW w:w="2694" w:type="dxa"/>
            <w:tcBorders>
              <w:bottom w:val="single" w:sz="4" w:space="0" w:color="auto"/>
            </w:tcBorders>
            <w:shd w:val="clear" w:color="auto" w:fill="auto"/>
          </w:tcPr>
          <w:p w:rsidR="00C90C2B" w:rsidRDefault="00C90C2B" w:rsidP="000300FF">
            <w:pPr>
              <w:shd w:val="clear" w:color="auto" w:fill="FFFFFF" w:themeFill="background1"/>
              <w:rPr>
                <w:b/>
                <w:sz w:val="24"/>
                <w:szCs w:val="24"/>
              </w:rPr>
            </w:pPr>
            <w:r w:rsidRPr="007E15DD">
              <w:rPr>
                <w:rFonts w:ascii="Arial" w:hAnsi="Arial" w:cs="Arial"/>
                <w:sz w:val="24"/>
                <w:szCs w:val="24"/>
              </w:rPr>
              <w:t>The HSC Board Strategic Action Plan – Children Missing from Home or Care should be revised and implemented as part of the strategic overview of CSE.</w:t>
            </w:r>
            <w:r>
              <w:rPr>
                <w:rFonts w:ascii="Arial" w:hAnsi="Arial" w:cs="Arial"/>
                <w:sz w:val="24"/>
                <w:szCs w:val="24"/>
              </w:rPr>
              <w:t xml:space="preserve"> </w:t>
            </w:r>
          </w:p>
        </w:tc>
        <w:tc>
          <w:tcPr>
            <w:tcW w:w="851" w:type="dxa"/>
            <w:tcBorders>
              <w:bottom w:val="single" w:sz="4" w:space="0" w:color="auto"/>
            </w:tcBorders>
            <w:shd w:val="clear" w:color="auto" w:fill="auto"/>
          </w:tcPr>
          <w:p w:rsidR="00C90C2B" w:rsidRPr="00074EE0" w:rsidRDefault="00C90C2B" w:rsidP="000300FF">
            <w:pPr>
              <w:jc w:val="center"/>
              <w:rPr>
                <w:rFonts w:ascii="Arial" w:hAnsi="Arial" w:cs="Arial"/>
                <w:b/>
                <w:sz w:val="24"/>
                <w:szCs w:val="24"/>
              </w:rPr>
            </w:pPr>
            <w:r>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Pr="00074EE0" w:rsidRDefault="00C90C2B" w:rsidP="000300FF">
            <w:pPr>
              <w:rPr>
                <w:rFonts w:ascii="Arial" w:hAnsi="Arial" w:cs="Arial"/>
                <w:b/>
                <w:sz w:val="24"/>
                <w:szCs w:val="24"/>
              </w:rPr>
            </w:pPr>
          </w:p>
        </w:tc>
        <w:tc>
          <w:tcPr>
            <w:tcW w:w="850" w:type="dxa"/>
            <w:shd w:val="clear" w:color="auto" w:fill="0070C0"/>
          </w:tcPr>
          <w:p w:rsidR="00C90C2B" w:rsidRPr="00074EE0" w:rsidRDefault="00C90C2B" w:rsidP="000300FF">
            <w:pPr>
              <w:jc w:val="center"/>
              <w:rPr>
                <w:rFonts w:ascii="Arial" w:hAnsi="Arial" w:cs="Arial"/>
                <w:b/>
                <w:sz w:val="24"/>
                <w:szCs w:val="24"/>
              </w:rPr>
            </w:pPr>
            <w:r>
              <w:rPr>
                <w:rFonts w:ascii="Arial" w:hAnsi="Arial" w:cs="Arial"/>
                <w:b/>
                <w:sz w:val="24"/>
                <w:szCs w:val="24"/>
              </w:rPr>
              <w:t>1</w:t>
            </w:r>
          </w:p>
        </w:tc>
        <w:tc>
          <w:tcPr>
            <w:tcW w:w="3543" w:type="dxa"/>
            <w:shd w:val="clear" w:color="auto" w:fill="auto"/>
          </w:tcPr>
          <w:p w:rsidR="00E54805" w:rsidRDefault="00E54805" w:rsidP="00E54805">
            <w:pPr>
              <w:rPr>
                <w:rFonts w:ascii="Arial" w:hAnsi="Arial" w:cs="Arial"/>
                <w:i/>
                <w:sz w:val="24"/>
                <w:szCs w:val="24"/>
              </w:rPr>
            </w:pPr>
            <w:r>
              <w:rPr>
                <w:rFonts w:ascii="Arial" w:hAnsi="Arial" w:cs="Arial"/>
                <w:i/>
                <w:sz w:val="24"/>
                <w:szCs w:val="24"/>
              </w:rPr>
              <w:t xml:space="preserve">The two </w:t>
            </w:r>
            <w:r w:rsidR="008F6C22">
              <w:rPr>
                <w:rFonts w:ascii="Arial" w:hAnsi="Arial" w:cs="Arial"/>
                <w:i/>
                <w:sz w:val="24"/>
                <w:szCs w:val="24"/>
              </w:rPr>
              <w:t xml:space="preserve">rounds of </w:t>
            </w:r>
            <w:r>
              <w:rPr>
                <w:rFonts w:ascii="Arial" w:hAnsi="Arial" w:cs="Arial"/>
                <w:i/>
                <w:sz w:val="24"/>
                <w:szCs w:val="24"/>
              </w:rPr>
              <w:t xml:space="preserve">Progress Reports have stated this recommendation is completed. NICCY is unclear that a strategic overview of CSE has been undertaken. Detail on this and how the </w:t>
            </w:r>
            <w:r w:rsidR="0099768D">
              <w:rPr>
                <w:rFonts w:ascii="Arial" w:hAnsi="Arial" w:cs="Arial"/>
                <w:i/>
                <w:sz w:val="24"/>
                <w:szCs w:val="24"/>
              </w:rPr>
              <w:t xml:space="preserve">Missing Children </w:t>
            </w:r>
            <w:r>
              <w:rPr>
                <w:rFonts w:ascii="Arial" w:hAnsi="Arial" w:cs="Arial"/>
                <w:i/>
                <w:sz w:val="24"/>
                <w:szCs w:val="24"/>
              </w:rPr>
              <w:t xml:space="preserve">Action Plan has been altered as part of the overview </w:t>
            </w:r>
            <w:r w:rsidR="00533542">
              <w:rPr>
                <w:rFonts w:ascii="Arial" w:hAnsi="Arial" w:cs="Arial"/>
                <w:i/>
                <w:sz w:val="24"/>
                <w:szCs w:val="24"/>
              </w:rPr>
              <w:t xml:space="preserve">and </w:t>
            </w:r>
            <w:r>
              <w:rPr>
                <w:rFonts w:ascii="Arial" w:hAnsi="Arial" w:cs="Arial"/>
                <w:i/>
                <w:sz w:val="24"/>
                <w:szCs w:val="24"/>
              </w:rPr>
              <w:t>how</w:t>
            </w:r>
            <w:r w:rsidR="0099768D">
              <w:rPr>
                <w:rFonts w:ascii="Arial" w:hAnsi="Arial" w:cs="Arial"/>
                <w:i/>
                <w:sz w:val="24"/>
                <w:szCs w:val="24"/>
              </w:rPr>
              <w:t xml:space="preserve"> its</w:t>
            </w:r>
            <w:r>
              <w:rPr>
                <w:rFonts w:ascii="Arial" w:hAnsi="Arial" w:cs="Arial"/>
                <w:i/>
                <w:sz w:val="24"/>
                <w:szCs w:val="24"/>
              </w:rPr>
              <w:t xml:space="preserve"> implementation is being monitored should be provided. </w:t>
            </w:r>
          </w:p>
          <w:p w:rsidR="00E54805" w:rsidRDefault="00E54805" w:rsidP="00E54805">
            <w:pPr>
              <w:rPr>
                <w:rFonts w:ascii="Arial" w:hAnsi="Arial" w:cs="Arial"/>
                <w:i/>
                <w:sz w:val="24"/>
                <w:szCs w:val="24"/>
              </w:rPr>
            </w:pPr>
          </w:p>
          <w:p w:rsidR="00C90C2B" w:rsidRDefault="00C90C2B" w:rsidP="00E54805">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074EE0" w:rsidRDefault="00C90C2B" w:rsidP="000300FF">
            <w:pPr>
              <w:rPr>
                <w:rFonts w:ascii="Arial" w:hAnsi="Arial" w:cs="Arial"/>
                <w:b/>
                <w:sz w:val="24"/>
                <w:szCs w:val="24"/>
              </w:rPr>
            </w:pPr>
            <w:r>
              <w:rPr>
                <w:rFonts w:ascii="Arial" w:hAnsi="Arial" w:cs="Arial"/>
                <w:b/>
                <w:sz w:val="24"/>
                <w:szCs w:val="24"/>
              </w:rPr>
              <w:t>S17</w:t>
            </w:r>
          </w:p>
        </w:tc>
        <w:tc>
          <w:tcPr>
            <w:tcW w:w="2694" w:type="dxa"/>
            <w:tcBorders>
              <w:bottom w:val="single" w:sz="4" w:space="0" w:color="auto"/>
            </w:tcBorders>
            <w:shd w:val="clear" w:color="auto" w:fill="auto"/>
          </w:tcPr>
          <w:p w:rsidR="00C90C2B" w:rsidRPr="00070AF0" w:rsidRDefault="00C90C2B" w:rsidP="000300FF">
            <w:pPr>
              <w:rPr>
                <w:rFonts w:ascii="Arial" w:hAnsi="Arial" w:cs="Arial"/>
                <w:sz w:val="24"/>
                <w:szCs w:val="24"/>
              </w:rPr>
            </w:pPr>
            <w:r w:rsidRPr="00070AF0">
              <w:rPr>
                <w:rFonts w:ascii="Arial" w:hAnsi="Arial" w:cs="Arial"/>
                <w:sz w:val="24"/>
                <w:szCs w:val="24"/>
              </w:rPr>
              <w:t>Police evidence about the circumstances in which a child was found after going missing or putting themselves at risk can be vital to protection arrangements. PSNI should review c</w:t>
            </w:r>
            <w:r>
              <w:rPr>
                <w:rFonts w:ascii="Arial" w:hAnsi="Arial" w:cs="Arial"/>
                <w:sz w:val="24"/>
                <w:szCs w:val="24"/>
              </w:rPr>
              <w:t xml:space="preserve">urrent </w:t>
            </w:r>
            <w:r>
              <w:rPr>
                <w:rFonts w:ascii="Arial" w:hAnsi="Arial" w:cs="Arial"/>
                <w:sz w:val="24"/>
                <w:szCs w:val="24"/>
              </w:rPr>
              <w:lastRenderedPageBreak/>
              <w:t>processes to ensure that</w:t>
            </w:r>
            <w:r w:rsidRPr="00070AF0">
              <w:rPr>
                <w:rFonts w:ascii="Arial" w:hAnsi="Arial" w:cs="Arial"/>
                <w:sz w:val="24"/>
                <w:szCs w:val="24"/>
              </w:rPr>
              <w:t xml:space="preserve"> in all circumstances, information is recorded and transmitted appropriately, both internally and to partner agencies.</w:t>
            </w:r>
          </w:p>
        </w:tc>
        <w:tc>
          <w:tcPr>
            <w:tcW w:w="851" w:type="dxa"/>
            <w:tcBorders>
              <w:bottom w:val="single" w:sz="4" w:space="0" w:color="auto"/>
            </w:tcBorders>
            <w:shd w:val="clear" w:color="auto" w:fill="auto"/>
          </w:tcPr>
          <w:p w:rsidR="00C90C2B" w:rsidRPr="00070AF0" w:rsidRDefault="00C90C2B" w:rsidP="000300FF">
            <w:pPr>
              <w:jc w:val="center"/>
              <w:rPr>
                <w:rFonts w:ascii="Arial" w:hAnsi="Arial" w:cs="Arial"/>
                <w:b/>
                <w:sz w:val="24"/>
                <w:szCs w:val="24"/>
              </w:rPr>
            </w:pPr>
            <w:r>
              <w:rPr>
                <w:rFonts w:ascii="Arial" w:hAnsi="Arial" w:cs="Arial"/>
                <w:b/>
                <w:sz w:val="24"/>
                <w:szCs w:val="24"/>
              </w:rPr>
              <w:lastRenderedPageBreak/>
              <w:t>PSNI</w:t>
            </w:r>
          </w:p>
        </w:tc>
        <w:tc>
          <w:tcPr>
            <w:tcW w:w="4961" w:type="dxa"/>
            <w:tcBorders>
              <w:bottom w:val="single" w:sz="4" w:space="0" w:color="auto"/>
            </w:tcBorders>
            <w:shd w:val="clear" w:color="auto" w:fill="auto"/>
          </w:tcPr>
          <w:p w:rsidR="00C90C2B" w:rsidRPr="00070AF0" w:rsidRDefault="00C90C2B" w:rsidP="000300FF">
            <w:pPr>
              <w:rPr>
                <w:rFonts w:ascii="Arial" w:hAnsi="Arial" w:cs="Arial"/>
                <w:sz w:val="24"/>
                <w:szCs w:val="24"/>
              </w:rPr>
            </w:pPr>
            <w:r>
              <w:rPr>
                <w:rFonts w:ascii="Arial" w:hAnsi="Arial" w:cs="Arial"/>
                <w:sz w:val="24"/>
                <w:szCs w:val="24"/>
              </w:rPr>
              <w:t>Complete – see previous report</w:t>
            </w:r>
          </w:p>
        </w:tc>
        <w:tc>
          <w:tcPr>
            <w:tcW w:w="709" w:type="dxa"/>
            <w:shd w:val="clear" w:color="auto" w:fill="0070C0"/>
          </w:tcPr>
          <w:p w:rsidR="00C90C2B" w:rsidRPr="00070AF0" w:rsidRDefault="00C90C2B" w:rsidP="000300FF">
            <w:pPr>
              <w:rPr>
                <w:rFonts w:ascii="Arial" w:hAnsi="Arial" w:cs="Arial"/>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auto"/>
          </w:tcPr>
          <w:p w:rsidR="00441449" w:rsidRPr="00441449" w:rsidRDefault="00441449" w:rsidP="001D3262">
            <w:pPr>
              <w:pStyle w:val="NICCYSubline"/>
              <w:spacing w:line="240" w:lineRule="auto"/>
              <w:rPr>
                <w:b w:val="0"/>
                <w:bCs/>
                <w:color w:val="404040"/>
                <w:u w:color="FF0000"/>
              </w:rPr>
            </w:pPr>
            <w:r w:rsidRPr="00E645A5">
              <w:rPr>
                <w:b w:val="0"/>
                <w:i/>
                <w:color w:val="000000" w:themeColor="text1"/>
                <w:u w:color="FF0000"/>
              </w:rPr>
              <w:t xml:space="preserve">A number of interrelated Health and Justice recommendations, including this one and S18 below are recorded as complete but the </w:t>
            </w:r>
            <w:r w:rsidR="0099768D">
              <w:rPr>
                <w:b w:val="0"/>
                <w:i/>
                <w:color w:val="000000" w:themeColor="text1"/>
                <w:u w:color="FF0000"/>
              </w:rPr>
              <w:t xml:space="preserve">2016 </w:t>
            </w:r>
            <w:r w:rsidRPr="00E645A5">
              <w:rPr>
                <w:b w:val="0"/>
                <w:i/>
                <w:color w:val="000000" w:themeColor="text1"/>
                <w:u w:color="FF0000"/>
              </w:rPr>
              <w:t xml:space="preserve">HMIC inspection found the police response to missing children </w:t>
            </w:r>
            <w:r w:rsidR="0099768D">
              <w:rPr>
                <w:b w:val="0"/>
                <w:i/>
                <w:color w:val="000000" w:themeColor="text1"/>
                <w:u w:color="FF0000"/>
              </w:rPr>
              <w:t>not consistently good</w:t>
            </w:r>
            <w:r w:rsidR="00614614">
              <w:rPr>
                <w:b w:val="0"/>
                <w:i/>
                <w:color w:val="000000" w:themeColor="text1"/>
                <w:u w:color="FF0000"/>
              </w:rPr>
              <w:t xml:space="preserve">. </w:t>
            </w:r>
            <w:r w:rsidRPr="00E645A5">
              <w:rPr>
                <w:b w:val="0"/>
                <w:i/>
                <w:color w:val="000000" w:themeColor="text1"/>
                <w:u w:color="FF0000"/>
              </w:rPr>
              <w:t xml:space="preserve"> </w:t>
            </w:r>
          </w:p>
        </w:tc>
      </w:tr>
      <w:tr w:rsidR="00C90C2B" w:rsidTr="004D4845">
        <w:tc>
          <w:tcPr>
            <w:tcW w:w="675" w:type="dxa"/>
            <w:shd w:val="clear" w:color="auto" w:fill="auto"/>
          </w:tcPr>
          <w:p w:rsidR="00C90C2B" w:rsidRPr="007864E5" w:rsidRDefault="00C90C2B" w:rsidP="000300FF">
            <w:pPr>
              <w:rPr>
                <w:rFonts w:ascii="Arial" w:hAnsi="Arial" w:cs="Arial"/>
                <w:b/>
                <w:sz w:val="24"/>
                <w:szCs w:val="24"/>
              </w:rPr>
            </w:pPr>
            <w:r>
              <w:rPr>
                <w:rFonts w:ascii="Arial" w:hAnsi="Arial" w:cs="Arial"/>
                <w:b/>
                <w:sz w:val="24"/>
                <w:szCs w:val="24"/>
              </w:rPr>
              <w:lastRenderedPageBreak/>
              <w:t>S18</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HSC Trusts should ensure that when a child returns after being missing, he or she is offered an interview with an independent person in line with regional guidance</w:t>
            </w:r>
          </w:p>
        </w:tc>
        <w:tc>
          <w:tcPr>
            <w:tcW w:w="851" w:type="dxa"/>
            <w:shd w:val="clear" w:color="auto" w:fill="auto"/>
          </w:tcPr>
          <w:p w:rsidR="00C90C2B" w:rsidRPr="007864E5" w:rsidRDefault="00C90C2B" w:rsidP="000300FF">
            <w:pPr>
              <w:jc w:val="center"/>
              <w:rPr>
                <w:rFonts w:ascii="Arial" w:hAnsi="Arial" w:cs="Arial"/>
                <w:b/>
                <w:sz w:val="24"/>
                <w:szCs w:val="24"/>
              </w:rPr>
            </w:pPr>
            <w:r>
              <w:rPr>
                <w:rFonts w:ascii="Arial" w:hAnsi="Arial" w:cs="Arial"/>
                <w:b/>
                <w:sz w:val="24"/>
                <w:szCs w:val="24"/>
              </w:rPr>
              <w:t>HSCB</w:t>
            </w:r>
          </w:p>
        </w:tc>
        <w:tc>
          <w:tcPr>
            <w:tcW w:w="4961" w:type="dxa"/>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7864E5" w:rsidRDefault="00C90C2B" w:rsidP="000300FF">
            <w:pPr>
              <w:jc w:val="center"/>
              <w:rPr>
                <w:rFonts w:ascii="Arial" w:hAnsi="Arial" w:cs="Arial"/>
                <w:b/>
                <w:sz w:val="24"/>
                <w:szCs w:val="24"/>
              </w:rPr>
            </w:pPr>
            <w:r>
              <w:rPr>
                <w:rFonts w:ascii="Arial" w:hAnsi="Arial" w:cs="Arial"/>
                <w:b/>
                <w:sz w:val="24"/>
                <w:szCs w:val="24"/>
              </w:rPr>
              <w:t>1</w:t>
            </w:r>
          </w:p>
        </w:tc>
        <w:tc>
          <w:tcPr>
            <w:tcW w:w="3543" w:type="dxa"/>
            <w:shd w:val="clear" w:color="auto" w:fill="auto"/>
          </w:tcPr>
          <w:p w:rsidR="00441449" w:rsidRPr="00614614" w:rsidRDefault="00441449" w:rsidP="00441449">
            <w:pPr>
              <w:rPr>
                <w:rFonts w:ascii="Arial" w:hAnsi="Arial" w:cs="Arial"/>
                <w:i/>
                <w:sz w:val="24"/>
                <w:szCs w:val="24"/>
              </w:rPr>
            </w:pPr>
            <w:r w:rsidRPr="00614614">
              <w:rPr>
                <w:rFonts w:ascii="Arial" w:hAnsi="Arial" w:cs="Arial"/>
                <w:i/>
                <w:sz w:val="24"/>
                <w:szCs w:val="24"/>
              </w:rPr>
              <w:t>As above.</w:t>
            </w:r>
            <w:r w:rsidR="00614614" w:rsidRPr="00614614">
              <w:rPr>
                <w:rFonts w:ascii="Arial" w:hAnsi="Arial" w:cs="Arial"/>
                <w:i/>
                <w:sz w:val="24"/>
                <w:szCs w:val="24"/>
              </w:rPr>
              <w:t xml:space="preserve"> The 2016 HMIC </w:t>
            </w:r>
            <w:r w:rsidR="00614614" w:rsidRPr="00614614">
              <w:rPr>
                <w:rFonts w:ascii="Arial" w:hAnsi="Arial" w:cs="Arial"/>
                <w:i/>
                <w:color w:val="000000" w:themeColor="text1"/>
                <w:sz w:val="24"/>
                <w:szCs w:val="24"/>
                <w:u w:color="FF0000"/>
              </w:rPr>
              <w:t>inspection highlighted there was no consistent process to provide police with information from return interviews.</w:t>
            </w:r>
          </w:p>
          <w:p w:rsidR="00614614" w:rsidRDefault="00614614" w:rsidP="00441449">
            <w:pPr>
              <w:rPr>
                <w:rFonts w:ascii="Arial" w:hAnsi="Arial" w:cs="Arial"/>
                <w:b/>
                <w:sz w:val="24"/>
                <w:szCs w:val="24"/>
              </w:rPr>
            </w:pPr>
          </w:p>
          <w:p w:rsidR="00C90C2B" w:rsidRDefault="00C90C2B" w:rsidP="00441449">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CC2B97" w:rsidRDefault="00C90C2B" w:rsidP="000300FF">
            <w:pPr>
              <w:rPr>
                <w:rFonts w:ascii="Arial" w:hAnsi="Arial" w:cs="Arial"/>
                <w:b/>
                <w:sz w:val="24"/>
                <w:szCs w:val="24"/>
              </w:rPr>
            </w:pPr>
            <w:r>
              <w:rPr>
                <w:rFonts w:ascii="Arial" w:hAnsi="Arial" w:cs="Arial"/>
                <w:b/>
                <w:sz w:val="24"/>
                <w:szCs w:val="24"/>
              </w:rPr>
              <w:t>S20</w:t>
            </w:r>
          </w:p>
        </w:tc>
        <w:tc>
          <w:tcPr>
            <w:tcW w:w="2694" w:type="dxa"/>
            <w:tcBorders>
              <w:bottom w:val="single" w:sz="4" w:space="0" w:color="auto"/>
            </w:tcBorders>
            <w:shd w:val="clear" w:color="auto" w:fill="auto"/>
          </w:tcPr>
          <w:p w:rsidR="00C90C2B" w:rsidRPr="00CC2B97" w:rsidRDefault="00C90C2B" w:rsidP="000300FF">
            <w:pPr>
              <w:rPr>
                <w:rFonts w:ascii="Arial" w:hAnsi="Arial" w:cs="Arial"/>
                <w:b/>
                <w:sz w:val="24"/>
                <w:szCs w:val="24"/>
              </w:rPr>
            </w:pPr>
            <w:r>
              <w:rPr>
                <w:rFonts w:ascii="Arial" w:hAnsi="Arial" w:cs="Arial"/>
                <w:sz w:val="24"/>
                <w:szCs w:val="24"/>
              </w:rPr>
              <w:t>DOH</w:t>
            </w:r>
            <w:r w:rsidRPr="007E15DD">
              <w:rPr>
                <w:rFonts w:ascii="Arial" w:hAnsi="Arial" w:cs="Arial"/>
                <w:sz w:val="24"/>
                <w:szCs w:val="24"/>
              </w:rPr>
              <w:t>, in conjunction with the HSC Board, should review the notifications that residential care staff make following an incident, with the aim of producing a single form that will act as the response to all agencies who have to be notified.</w:t>
            </w:r>
          </w:p>
        </w:tc>
        <w:tc>
          <w:tcPr>
            <w:tcW w:w="851" w:type="dxa"/>
            <w:tcBorders>
              <w:bottom w:val="single" w:sz="4" w:space="0" w:color="auto"/>
            </w:tcBorders>
            <w:shd w:val="clear" w:color="auto" w:fill="auto"/>
          </w:tcPr>
          <w:p w:rsidR="00C90C2B" w:rsidRPr="00CC2B97" w:rsidRDefault="00C90C2B" w:rsidP="000300FF">
            <w:pPr>
              <w:jc w:val="center"/>
              <w:rPr>
                <w:rFonts w:ascii="Arial" w:hAnsi="Arial" w:cs="Arial"/>
                <w:b/>
                <w:sz w:val="24"/>
                <w:szCs w:val="24"/>
              </w:rPr>
            </w:pPr>
            <w:r>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rFonts w:ascii="Arial" w:hAnsi="Arial" w:cs="Arial"/>
                <w:sz w:val="24"/>
                <w:szCs w:val="24"/>
              </w:rPr>
            </w:pPr>
            <w:r w:rsidRPr="005F59FA">
              <w:rPr>
                <w:rFonts w:ascii="Arial" w:hAnsi="Arial" w:cs="Arial"/>
                <w:sz w:val="24"/>
                <w:szCs w:val="24"/>
              </w:rPr>
              <w:t>An interage</w:t>
            </w:r>
            <w:r>
              <w:rPr>
                <w:rFonts w:ascii="Arial" w:hAnsi="Arial" w:cs="Arial"/>
                <w:sz w:val="24"/>
                <w:szCs w:val="24"/>
              </w:rPr>
              <w:t>ncy group, chaired by the HSCB, has been set up and</w:t>
            </w:r>
            <w:r w:rsidRPr="005F59FA">
              <w:rPr>
                <w:rFonts w:ascii="Arial" w:hAnsi="Arial" w:cs="Arial"/>
                <w:sz w:val="24"/>
                <w:szCs w:val="24"/>
              </w:rPr>
              <w:t xml:space="preserve"> is currently reviewing the notifications that residential care staff make following an incident</w:t>
            </w:r>
            <w:r>
              <w:rPr>
                <w:rFonts w:ascii="Arial" w:hAnsi="Arial" w:cs="Arial"/>
                <w:sz w:val="24"/>
                <w:szCs w:val="24"/>
              </w:rPr>
              <w:t>,</w:t>
            </w:r>
            <w:r w:rsidRPr="005F59FA">
              <w:rPr>
                <w:rFonts w:ascii="Arial" w:hAnsi="Arial" w:cs="Arial"/>
                <w:sz w:val="24"/>
                <w:szCs w:val="24"/>
              </w:rPr>
              <w:t xml:space="preserve"> with the aim of producing a more streamlined approach to reporting</w:t>
            </w:r>
            <w:r>
              <w:rPr>
                <w:rFonts w:ascii="Arial" w:hAnsi="Arial" w:cs="Arial"/>
                <w:sz w:val="24"/>
                <w:szCs w:val="24"/>
              </w:rPr>
              <w:t>,</w:t>
            </w:r>
            <w:r w:rsidRPr="005F59FA">
              <w:rPr>
                <w:rFonts w:ascii="Arial" w:hAnsi="Arial" w:cs="Arial"/>
                <w:sz w:val="24"/>
                <w:szCs w:val="24"/>
              </w:rPr>
              <w:t xml:space="preserve"> </w:t>
            </w:r>
            <w:r>
              <w:rPr>
                <w:rFonts w:ascii="Arial" w:hAnsi="Arial" w:cs="Arial"/>
                <w:sz w:val="24"/>
                <w:szCs w:val="24"/>
              </w:rPr>
              <w:t>taking account</w:t>
            </w:r>
            <w:r w:rsidRPr="005F59FA">
              <w:rPr>
                <w:rFonts w:ascii="Arial" w:hAnsi="Arial" w:cs="Arial"/>
                <w:sz w:val="24"/>
                <w:szCs w:val="24"/>
              </w:rPr>
              <w:t xml:space="preserve"> of childr</w:t>
            </w:r>
            <w:r>
              <w:rPr>
                <w:rFonts w:ascii="Arial" w:hAnsi="Arial" w:cs="Arial"/>
                <w:sz w:val="24"/>
                <w:szCs w:val="24"/>
              </w:rPr>
              <w:t>e</w:t>
            </w:r>
            <w:r w:rsidRPr="005F59FA">
              <w:rPr>
                <w:rFonts w:ascii="Arial" w:hAnsi="Arial" w:cs="Arial"/>
                <w:sz w:val="24"/>
                <w:szCs w:val="24"/>
              </w:rPr>
              <w:t xml:space="preserve">n’s privacy and appropriate levels of information sharing. </w:t>
            </w:r>
          </w:p>
          <w:p w:rsidR="00C90C2B" w:rsidRDefault="00C90C2B" w:rsidP="000300FF">
            <w:pPr>
              <w:rPr>
                <w:b/>
                <w:sz w:val="24"/>
                <w:szCs w:val="24"/>
              </w:rPr>
            </w:pP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Pr="00CC2B97" w:rsidRDefault="00C90C2B" w:rsidP="000300FF">
            <w:pPr>
              <w:jc w:val="center"/>
              <w:rPr>
                <w:rFonts w:ascii="Arial" w:hAnsi="Arial" w:cs="Arial"/>
                <w:b/>
                <w:sz w:val="24"/>
                <w:szCs w:val="24"/>
              </w:rPr>
            </w:pPr>
            <w:r>
              <w:rPr>
                <w:rFonts w:ascii="Arial" w:hAnsi="Arial" w:cs="Arial"/>
                <w:b/>
                <w:sz w:val="24"/>
                <w:szCs w:val="24"/>
              </w:rPr>
              <w:t>2</w:t>
            </w:r>
          </w:p>
        </w:tc>
        <w:tc>
          <w:tcPr>
            <w:tcW w:w="3543" w:type="dxa"/>
            <w:tcBorders>
              <w:bottom w:val="single" w:sz="4" w:space="0" w:color="auto"/>
            </w:tcBorders>
            <w:shd w:val="clear" w:color="auto" w:fill="auto"/>
          </w:tcPr>
          <w:p w:rsidR="00C90C2B" w:rsidRDefault="00C90C2B" w:rsidP="000300FF">
            <w:pPr>
              <w:jc w:val="cente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CC2B97" w:rsidRDefault="00C90C2B" w:rsidP="000300FF">
            <w:pPr>
              <w:rPr>
                <w:rFonts w:ascii="Arial" w:hAnsi="Arial" w:cs="Arial"/>
                <w:b/>
                <w:sz w:val="24"/>
                <w:szCs w:val="24"/>
              </w:rPr>
            </w:pPr>
            <w:r>
              <w:rPr>
                <w:rFonts w:ascii="Arial" w:hAnsi="Arial" w:cs="Arial"/>
                <w:b/>
                <w:sz w:val="24"/>
                <w:szCs w:val="24"/>
              </w:rPr>
              <w:t>S21</w:t>
            </w:r>
          </w:p>
        </w:tc>
        <w:tc>
          <w:tcPr>
            <w:tcW w:w="2694" w:type="dxa"/>
            <w:tcBorders>
              <w:bottom w:val="single" w:sz="4" w:space="0" w:color="auto"/>
            </w:tcBorders>
            <w:shd w:val="clear" w:color="auto" w:fill="auto"/>
          </w:tcPr>
          <w:p w:rsidR="00C90C2B" w:rsidRDefault="00C90C2B" w:rsidP="000300FF">
            <w:pPr>
              <w:shd w:val="clear" w:color="auto" w:fill="FFFFFF" w:themeFill="background1"/>
              <w:rPr>
                <w:b/>
                <w:sz w:val="24"/>
                <w:szCs w:val="24"/>
              </w:rPr>
            </w:pPr>
            <w:r w:rsidRPr="007E15DD">
              <w:rPr>
                <w:rFonts w:ascii="Arial" w:hAnsi="Arial" w:cs="Arial"/>
                <w:sz w:val="24"/>
                <w:szCs w:val="24"/>
              </w:rPr>
              <w:t xml:space="preserve">The HSC Board in </w:t>
            </w:r>
            <w:r w:rsidRPr="007E15DD">
              <w:rPr>
                <w:rFonts w:ascii="Arial" w:hAnsi="Arial" w:cs="Arial"/>
                <w:sz w:val="24"/>
                <w:szCs w:val="24"/>
              </w:rPr>
              <w:lastRenderedPageBreak/>
              <w:t xml:space="preserve">conjunction with HSC Trusts should ensure that </w:t>
            </w:r>
            <w:r w:rsidRPr="006D5861">
              <w:rPr>
                <w:rFonts w:ascii="Arial" w:hAnsi="Arial" w:cs="Arial"/>
                <w:sz w:val="24"/>
                <w:szCs w:val="24"/>
                <w:highlight w:val="yellow"/>
              </w:rPr>
              <w:t>adequate</w:t>
            </w:r>
            <w:r w:rsidRPr="007E15DD">
              <w:rPr>
                <w:rFonts w:ascii="Arial" w:hAnsi="Arial" w:cs="Arial"/>
                <w:sz w:val="24"/>
                <w:szCs w:val="24"/>
              </w:rPr>
              <w:t xml:space="preserve"> support is available for foster carers (including kinship carers) and foster children, including health support through LAC nurses.</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lastRenderedPageBreak/>
              <w:t>HSC</w:t>
            </w:r>
            <w:r w:rsidRPr="007E15DD">
              <w:rPr>
                <w:rFonts w:ascii="Arial" w:hAnsi="Arial" w:cs="Arial"/>
                <w:b/>
                <w:sz w:val="24"/>
                <w:szCs w:val="24"/>
              </w:rPr>
              <w:lastRenderedPageBreak/>
              <w:t>B</w:t>
            </w:r>
          </w:p>
        </w:tc>
        <w:tc>
          <w:tcPr>
            <w:tcW w:w="4961" w:type="dxa"/>
            <w:tcBorders>
              <w:bottom w:val="single" w:sz="4" w:space="0" w:color="auto"/>
            </w:tcBorders>
            <w:shd w:val="clear" w:color="auto" w:fill="auto"/>
          </w:tcPr>
          <w:p w:rsidR="00C90C2B" w:rsidRPr="0023683C" w:rsidRDefault="00C90C2B" w:rsidP="000300FF">
            <w:pPr>
              <w:rPr>
                <w:rFonts w:ascii="Arial" w:hAnsi="Arial" w:cs="Arial"/>
                <w:sz w:val="24"/>
                <w:szCs w:val="24"/>
              </w:rPr>
            </w:pPr>
            <w:r w:rsidRPr="0023683C">
              <w:rPr>
                <w:rFonts w:ascii="Arial" w:hAnsi="Arial" w:cs="Arial"/>
                <w:sz w:val="24"/>
                <w:szCs w:val="24"/>
              </w:rPr>
              <w:lastRenderedPageBreak/>
              <w:t xml:space="preserve">See previous report for details of progress </w:t>
            </w:r>
            <w:r w:rsidRPr="0023683C">
              <w:rPr>
                <w:rFonts w:ascii="Arial" w:hAnsi="Arial" w:cs="Arial"/>
                <w:sz w:val="24"/>
                <w:szCs w:val="24"/>
              </w:rPr>
              <w:lastRenderedPageBreak/>
              <w:t>made April to September 2015</w:t>
            </w:r>
            <w:r>
              <w:rPr>
                <w:rFonts w:ascii="Arial" w:hAnsi="Arial" w:cs="Arial"/>
                <w:sz w:val="24"/>
                <w:szCs w:val="24"/>
              </w:rPr>
              <w:t>.</w:t>
            </w:r>
          </w:p>
          <w:p w:rsidR="00C90C2B" w:rsidRDefault="00C90C2B" w:rsidP="000300FF">
            <w:pPr>
              <w:ind w:left="60"/>
              <w:rPr>
                <w:rFonts w:ascii="Arial" w:eastAsia="Times New Roman"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Completed - </w:t>
            </w:r>
            <w:r w:rsidRPr="00C90871">
              <w:rPr>
                <w:rFonts w:ascii="Arial" w:hAnsi="Arial" w:cs="Arial"/>
                <w:sz w:val="24"/>
                <w:szCs w:val="24"/>
              </w:rPr>
              <w:t>The HSCB</w:t>
            </w:r>
            <w:r>
              <w:rPr>
                <w:rFonts w:ascii="Arial" w:hAnsi="Arial" w:cs="Arial"/>
                <w:sz w:val="24"/>
                <w:szCs w:val="24"/>
              </w:rPr>
              <w:t>,</w:t>
            </w:r>
            <w:r w:rsidRPr="00C90871">
              <w:rPr>
                <w:rFonts w:ascii="Arial" w:hAnsi="Arial" w:cs="Arial"/>
                <w:sz w:val="24"/>
                <w:szCs w:val="24"/>
              </w:rPr>
              <w:t xml:space="preserve"> in partnership with Trusts</w:t>
            </w:r>
            <w:r>
              <w:rPr>
                <w:rFonts w:ascii="Arial" w:hAnsi="Arial" w:cs="Arial"/>
                <w:sz w:val="24"/>
                <w:szCs w:val="24"/>
              </w:rPr>
              <w:t>,</w:t>
            </w:r>
            <w:r w:rsidRPr="00C90871">
              <w:rPr>
                <w:rFonts w:ascii="Arial" w:hAnsi="Arial" w:cs="Arial"/>
                <w:sz w:val="24"/>
                <w:szCs w:val="24"/>
              </w:rPr>
              <w:t xml:space="preserve"> has reviewed provision and is </w:t>
            </w:r>
            <w:r w:rsidRPr="006D5861">
              <w:rPr>
                <w:rFonts w:ascii="Arial" w:hAnsi="Arial" w:cs="Arial"/>
                <w:sz w:val="24"/>
                <w:szCs w:val="24"/>
                <w:highlight w:val="yellow"/>
              </w:rPr>
              <w:t>satisfied</w:t>
            </w:r>
            <w:r w:rsidRPr="00C90871">
              <w:rPr>
                <w:rFonts w:ascii="Arial" w:hAnsi="Arial" w:cs="Arial"/>
                <w:sz w:val="24"/>
                <w:szCs w:val="24"/>
              </w:rPr>
              <w:t xml:space="preserve"> that the range of services for children and foster carers available within each of the Trusts are both equitable and adequate with core regional compon</w:t>
            </w:r>
            <w:r>
              <w:rPr>
                <w:rFonts w:ascii="Arial" w:hAnsi="Arial" w:cs="Arial"/>
                <w:sz w:val="24"/>
                <w:szCs w:val="24"/>
              </w:rPr>
              <w:t>ents enhanced by local services,</w:t>
            </w:r>
            <w:r w:rsidRPr="00C90871">
              <w:rPr>
                <w:rFonts w:ascii="Arial" w:hAnsi="Arial" w:cs="Arial"/>
                <w:sz w:val="24"/>
                <w:szCs w:val="24"/>
              </w:rPr>
              <w:t xml:space="preserve"> developed with local partners.</w:t>
            </w:r>
          </w:p>
          <w:p w:rsidR="008A74C2" w:rsidRDefault="008A74C2" w:rsidP="000300FF">
            <w:pPr>
              <w:rPr>
                <w:rFonts w:ascii="Arial" w:hAnsi="Arial" w:cs="Arial"/>
                <w:sz w:val="24"/>
                <w:szCs w:val="24"/>
              </w:rPr>
            </w:pPr>
          </w:p>
          <w:p w:rsidR="008A74C2" w:rsidRDefault="008A74C2" w:rsidP="008A74C2">
            <w:pPr>
              <w:spacing w:line="276" w:lineRule="auto"/>
              <w:rPr>
                <w:rFonts w:ascii="Arial" w:hAnsi="Arial" w:cs="Arial"/>
                <w:sz w:val="24"/>
                <w:szCs w:val="24"/>
              </w:rPr>
            </w:pPr>
          </w:p>
          <w:p w:rsidR="008A74C2" w:rsidRPr="009B5BA8" w:rsidRDefault="008A74C2" w:rsidP="008A74C2">
            <w:pPr>
              <w:pStyle w:val="ListParagraph"/>
              <w:spacing w:after="0" w:line="240" w:lineRule="auto"/>
              <w:ind w:left="780"/>
              <w:rPr>
                <w:rFonts w:ascii="Arial" w:hAnsi="Arial" w:cs="Arial"/>
                <w:sz w:val="24"/>
                <w:szCs w:val="24"/>
              </w:rPr>
            </w:pPr>
          </w:p>
          <w:p w:rsidR="008A74C2" w:rsidRPr="009B5BA8" w:rsidRDefault="008A74C2" w:rsidP="008A74C2">
            <w:pPr>
              <w:rPr>
                <w:rFonts w:ascii="Arial" w:hAnsi="Arial" w:cs="Arial"/>
                <w:sz w:val="24"/>
                <w:szCs w:val="24"/>
              </w:rPr>
            </w:pPr>
          </w:p>
          <w:p w:rsidR="00C90C2B" w:rsidRDefault="00C90C2B" w:rsidP="00381612">
            <w:pPr>
              <w:rPr>
                <w:b/>
                <w:sz w:val="24"/>
                <w:szCs w:val="24"/>
              </w:rPr>
            </w:pP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Pr="00CC2B97" w:rsidRDefault="00C90C2B" w:rsidP="000300FF">
            <w:pPr>
              <w:jc w:val="center"/>
              <w:rPr>
                <w:rFonts w:ascii="Arial" w:hAnsi="Arial" w:cs="Arial"/>
                <w:b/>
                <w:sz w:val="24"/>
                <w:szCs w:val="24"/>
              </w:rPr>
            </w:pPr>
            <w:r>
              <w:rPr>
                <w:rFonts w:ascii="Arial" w:hAnsi="Arial" w:cs="Arial"/>
                <w:b/>
                <w:sz w:val="24"/>
                <w:szCs w:val="24"/>
              </w:rPr>
              <w:t>2</w:t>
            </w:r>
          </w:p>
        </w:tc>
        <w:tc>
          <w:tcPr>
            <w:tcW w:w="3543" w:type="dxa"/>
            <w:tcBorders>
              <w:bottom w:val="single" w:sz="4" w:space="0" w:color="auto"/>
            </w:tcBorders>
            <w:shd w:val="clear" w:color="auto" w:fill="auto"/>
          </w:tcPr>
          <w:p w:rsidR="00F2019C" w:rsidRDefault="0014408E" w:rsidP="00381612">
            <w:pPr>
              <w:rPr>
                <w:rFonts w:ascii="Arial" w:hAnsi="Arial" w:cs="Arial"/>
                <w:i/>
                <w:sz w:val="24"/>
                <w:szCs w:val="24"/>
              </w:rPr>
            </w:pPr>
            <w:r>
              <w:rPr>
                <w:rFonts w:ascii="Arial" w:hAnsi="Arial" w:cs="Arial"/>
                <w:i/>
                <w:sz w:val="24"/>
                <w:szCs w:val="24"/>
              </w:rPr>
              <w:t xml:space="preserve">The Progress Report should </w:t>
            </w:r>
            <w:r>
              <w:rPr>
                <w:rFonts w:ascii="Arial" w:hAnsi="Arial" w:cs="Arial"/>
                <w:i/>
                <w:sz w:val="24"/>
                <w:szCs w:val="24"/>
              </w:rPr>
              <w:lastRenderedPageBreak/>
              <w:t xml:space="preserve">provide information </w:t>
            </w:r>
            <w:r w:rsidR="0099768D">
              <w:rPr>
                <w:rFonts w:ascii="Arial" w:hAnsi="Arial" w:cs="Arial"/>
                <w:i/>
                <w:sz w:val="24"/>
                <w:szCs w:val="24"/>
              </w:rPr>
              <w:t xml:space="preserve">relevant </w:t>
            </w:r>
            <w:r>
              <w:rPr>
                <w:rFonts w:ascii="Arial" w:hAnsi="Arial" w:cs="Arial"/>
                <w:i/>
                <w:sz w:val="24"/>
                <w:szCs w:val="24"/>
              </w:rPr>
              <w:t>to the recommendation</w:t>
            </w:r>
            <w:r w:rsidR="0099768D">
              <w:rPr>
                <w:rFonts w:ascii="Arial" w:hAnsi="Arial" w:cs="Arial"/>
                <w:i/>
                <w:sz w:val="24"/>
                <w:szCs w:val="24"/>
              </w:rPr>
              <w:t xml:space="preserve">. </w:t>
            </w:r>
            <w:r w:rsidR="00381612">
              <w:rPr>
                <w:rFonts w:ascii="Arial" w:hAnsi="Arial" w:cs="Arial"/>
                <w:i/>
                <w:sz w:val="24"/>
                <w:szCs w:val="24"/>
              </w:rPr>
              <w:t>While D</w:t>
            </w:r>
            <w:r>
              <w:rPr>
                <w:rFonts w:ascii="Arial" w:hAnsi="Arial" w:cs="Arial"/>
                <w:i/>
                <w:sz w:val="24"/>
                <w:szCs w:val="24"/>
              </w:rPr>
              <w:t xml:space="preserve">oH </w:t>
            </w:r>
            <w:r w:rsidR="00381612">
              <w:rPr>
                <w:rFonts w:ascii="Arial" w:hAnsi="Arial" w:cs="Arial"/>
                <w:i/>
                <w:sz w:val="24"/>
                <w:szCs w:val="24"/>
              </w:rPr>
              <w:t xml:space="preserve">provided over six pages of information much of this </w:t>
            </w:r>
            <w:r w:rsidR="00F2019C">
              <w:rPr>
                <w:rFonts w:ascii="Arial" w:hAnsi="Arial" w:cs="Arial"/>
                <w:i/>
                <w:sz w:val="24"/>
                <w:szCs w:val="24"/>
              </w:rPr>
              <w:t xml:space="preserve">is </w:t>
            </w:r>
            <w:r w:rsidR="00381612">
              <w:rPr>
                <w:rFonts w:ascii="Arial" w:hAnsi="Arial" w:cs="Arial"/>
                <w:i/>
                <w:sz w:val="24"/>
                <w:szCs w:val="24"/>
              </w:rPr>
              <w:t>general</w:t>
            </w:r>
            <w:r w:rsidR="00F2019C">
              <w:rPr>
                <w:rFonts w:ascii="Arial" w:hAnsi="Arial" w:cs="Arial"/>
                <w:i/>
                <w:sz w:val="24"/>
                <w:szCs w:val="24"/>
              </w:rPr>
              <w:t xml:space="preserve"> and </w:t>
            </w:r>
            <w:r w:rsidR="00381612">
              <w:rPr>
                <w:rFonts w:ascii="Arial" w:hAnsi="Arial" w:cs="Arial"/>
                <w:i/>
                <w:sz w:val="24"/>
                <w:szCs w:val="24"/>
              </w:rPr>
              <w:t>d</w:t>
            </w:r>
            <w:r w:rsidR="00F2019C">
              <w:rPr>
                <w:rFonts w:ascii="Arial" w:hAnsi="Arial" w:cs="Arial"/>
                <w:i/>
                <w:sz w:val="24"/>
                <w:szCs w:val="24"/>
              </w:rPr>
              <w:t xml:space="preserve">oes </w:t>
            </w:r>
            <w:r w:rsidR="00381612">
              <w:rPr>
                <w:rFonts w:ascii="Arial" w:hAnsi="Arial" w:cs="Arial"/>
                <w:i/>
                <w:sz w:val="24"/>
                <w:szCs w:val="24"/>
              </w:rPr>
              <w:t>not</w:t>
            </w:r>
            <w:r w:rsidR="00F2019C">
              <w:rPr>
                <w:rFonts w:ascii="Arial" w:hAnsi="Arial" w:cs="Arial"/>
                <w:i/>
                <w:sz w:val="24"/>
                <w:szCs w:val="24"/>
              </w:rPr>
              <w:t xml:space="preserve"> identify how effective provision is in practice or highlight uptake levels for support options.</w:t>
            </w:r>
          </w:p>
          <w:p w:rsidR="00381612" w:rsidRDefault="00F2019C" w:rsidP="00381612">
            <w:pPr>
              <w:rPr>
                <w:rFonts w:ascii="Arial" w:hAnsi="Arial" w:cs="Arial"/>
                <w:i/>
                <w:sz w:val="24"/>
                <w:szCs w:val="24"/>
              </w:rPr>
            </w:pPr>
            <w:r>
              <w:rPr>
                <w:rFonts w:ascii="Arial" w:hAnsi="Arial" w:cs="Arial"/>
                <w:i/>
                <w:sz w:val="24"/>
                <w:szCs w:val="24"/>
              </w:rPr>
              <w:t xml:space="preserve">Information on </w:t>
            </w:r>
            <w:r w:rsidR="00381612">
              <w:rPr>
                <w:rFonts w:ascii="Arial" w:hAnsi="Arial" w:cs="Arial"/>
                <w:i/>
                <w:sz w:val="24"/>
                <w:szCs w:val="24"/>
              </w:rPr>
              <w:t xml:space="preserve">how </w:t>
            </w:r>
            <w:r w:rsidR="0014408E">
              <w:rPr>
                <w:rFonts w:ascii="Arial" w:hAnsi="Arial" w:cs="Arial"/>
                <w:i/>
                <w:sz w:val="24"/>
                <w:szCs w:val="24"/>
              </w:rPr>
              <w:t xml:space="preserve">‘adequate’ levels of support </w:t>
            </w:r>
            <w:r w:rsidR="00381612">
              <w:rPr>
                <w:rFonts w:ascii="Arial" w:hAnsi="Arial" w:cs="Arial"/>
                <w:i/>
                <w:sz w:val="24"/>
                <w:szCs w:val="24"/>
              </w:rPr>
              <w:t xml:space="preserve">were defined </w:t>
            </w:r>
            <w:r>
              <w:rPr>
                <w:rFonts w:ascii="Arial" w:hAnsi="Arial" w:cs="Arial"/>
                <w:i/>
                <w:sz w:val="24"/>
                <w:szCs w:val="24"/>
              </w:rPr>
              <w:t xml:space="preserve">and </w:t>
            </w:r>
            <w:r w:rsidR="00381612">
              <w:rPr>
                <w:rFonts w:ascii="Arial" w:hAnsi="Arial" w:cs="Arial"/>
                <w:i/>
                <w:sz w:val="24"/>
                <w:szCs w:val="24"/>
              </w:rPr>
              <w:t>a</w:t>
            </w:r>
            <w:r w:rsidR="0014408E">
              <w:rPr>
                <w:rFonts w:ascii="Arial" w:hAnsi="Arial" w:cs="Arial"/>
                <w:i/>
                <w:sz w:val="24"/>
                <w:szCs w:val="24"/>
              </w:rPr>
              <w:t>ssessed as satisfactory</w:t>
            </w:r>
            <w:r w:rsidR="00381612">
              <w:rPr>
                <w:rFonts w:ascii="Arial" w:hAnsi="Arial" w:cs="Arial"/>
                <w:i/>
                <w:sz w:val="24"/>
                <w:szCs w:val="24"/>
              </w:rPr>
              <w:t xml:space="preserve"> </w:t>
            </w:r>
            <w:r>
              <w:rPr>
                <w:rFonts w:ascii="Arial" w:hAnsi="Arial" w:cs="Arial"/>
                <w:i/>
                <w:sz w:val="24"/>
                <w:szCs w:val="24"/>
              </w:rPr>
              <w:t xml:space="preserve">should be provided. Detail on how </w:t>
            </w:r>
            <w:r w:rsidR="00381612">
              <w:rPr>
                <w:rFonts w:ascii="Arial" w:hAnsi="Arial" w:cs="Arial"/>
                <w:i/>
                <w:sz w:val="24"/>
                <w:szCs w:val="24"/>
              </w:rPr>
              <w:t xml:space="preserve">carers and children have been involved in this review and assessment should be </w:t>
            </w:r>
            <w:r>
              <w:rPr>
                <w:rFonts w:ascii="Arial" w:hAnsi="Arial" w:cs="Arial"/>
                <w:i/>
                <w:sz w:val="24"/>
                <w:szCs w:val="24"/>
              </w:rPr>
              <w:t>given</w:t>
            </w:r>
            <w:r w:rsidR="00381612">
              <w:rPr>
                <w:rFonts w:ascii="Arial" w:hAnsi="Arial" w:cs="Arial"/>
                <w:i/>
                <w:sz w:val="24"/>
                <w:szCs w:val="24"/>
              </w:rPr>
              <w:t xml:space="preserve">.    </w:t>
            </w:r>
          </w:p>
          <w:p w:rsidR="00587342" w:rsidRDefault="00587342" w:rsidP="00381612">
            <w:pPr>
              <w:rPr>
                <w:rFonts w:ascii="Arial" w:hAnsi="Arial" w:cs="Arial"/>
                <w:i/>
                <w:sz w:val="24"/>
                <w:szCs w:val="24"/>
              </w:rPr>
            </w:pPr>
          </w:p>
          <w:p w:rsidR="0014408E" w:rsidRDefault="0014408E" w:rsidP="006D5861">
            <w:pPr>
              <w:rPr>
                <w:rFonts w:ascii="Arial" w:hAnsi="Arial" w:cs="Arial"/>
                <w:b/>
                <w:sz w:val="24"/>
                <w:szCs w:val="24"/>
              </w:rPr>
            </w:pPr>
            <w:r>
              <w:rPr>
                <w:rFonts w:ascii="Arial" w:hAnsi="Arial" w:cs="Arial"/>
                <w:i/>
                <w:sz w:val="24"/>
                <w:szCs w:val="24"/>
              </w:rPr>
              <w:t>It is important th</w:t>
            </w:r>
            <w:r w:rsidR="00381612">
              <w:rPr>
                <w:rFonts w:ascii="Arial" w:hAnsi="Arial" w:cs="Arial"/>
                <w:i/>
                <w:sz w:val="24"/>
                <w:szCs w:val="24"/>
              </w:rPr>
              <w:t xml:space="preserve">at reporting </w:t>
            </w:r>
            <w:r>
              <w:rPr>
                <w:rFonts w:ascii="Arial" w:hAnsi="Arial" w:cs="Arial"/>
                <w:i/>
                <w:sz w:val="24"/>
                <w:szCs w:val="24"/>
              </w:rPr>
              <w:t>addresse</w:t>
            </w:r>
            <w:r w:rsidR="00614614">
              <w:rPr>
                <w:rFonts w:ascii="Arial" w:hAnsi="Arial" w:cs="Arial"/>
                <w:i/>
                <w:sz w:val="24"/>
                <w:szCs w:val="24"/>
              </w:rPr>
              <w:t>s</w:t>
            </w:r>
            <w:r>
              <w:rPr>
                <w:rFonts w:ascii="Arial" w:hAnsi="Arial" w:cs="Arial"/>
                <w:i/>
                <w:sz w:val="24"/>
                <w:szCs w:val="24"/>
              </w:rPr>
              <w:t xml:space="preserve"> </w:t>
            </w:r>
            <w:r w:rsidR="00EC772A">
              <w:rPr>
                <w:rFonts w:ascii="Arial" w:hAnsi="Arial" w:cs="Arial"/>
                <w:i/>
                <w:sz w:val="24"/>
                <w:szCs w:val="24"/>
              </w:rPr>
              <w:t xml:space="preserve">both </w:t>
            </w:r>
            <w:r>
              <w:rPr>
                <w:rFonts w:ascii="Arial" w:hAnsi="Arial" w:cs="Arial"/>
                <w:i/>
                <w:sz w:val="24"/>
                <w:szCs w:val="24"/>
              </w:rPr>
              <w:t xml:space="preserve">areas highlighted in the recommendation </w:t>
            </w:r>
            <w:r w:rsidR="00614614">
              <w:rPr>
                <w:rFonts w:ascii="Arial" w:hAnsi="Arial" w:cs="Arial"/>
                <w:i/>
                <w:sz w:val="24"/>
                <w:szCs w:val="24"/>
              </w:rPr>
              <w:t xml:space="preserve">- </w:t>
            </w:r>
            <w:r>
              <w:rPr>
                <w:rFonts w:ascii="Arial" w:hAnsi="Arial" w:cs="Arial"/>
                <w:i/>
                <w:sz w:val="24"/>
                <w:szCs w:val="24"/>
              </w:rPr>
              <w:t xml:space="preserve">support for </w:t>
            </w:r>
            <w:r w:rsidR="00EC772A">
              <w:rPr>
                <w:rFonts w:ascii="Arial" w:hAnsi="Arial" w:cs="Arial"/>
                <w:i/>
                <w:sz w:val="24"/>
                <w:szCs w:val="24"/>
              </w:rPr>
              <w:t xml:space="preserve">foster </w:t>
            </w:r>
            <w:r>
              <w:rPr>
                <w:rFonts w:ascii="Arial" w:hAnsi="Arial" w:cs="Arial"/>
                <w:i/>
                <w:sz w:val="24"/>
                <w:szCs w:val="24"/>
              </w:rPr>
              <w:t>carers</w:t>
            </w:r>
            <w:r w:rsidR="00EC772A">
              <w:rPr>
                <w:rFonts w:ascii="Arial" w:hAnsi="Arial" w:cs="Arial"/>
                <w:i/>
                <w:sz w:val="24"/>
                <w:szCs w:val="24"/>
              </w:rPr>
              <w:t xml:space="preserve"> </w:t>
            </w:r>
            <w:r w:rsidR="00F2019C">
              <w:rPr>
                <w:rFonts w:ascii="Arial" w:hAnsi="Arial" w:cs="Arial"/>
                <w:i/>
                <w:sz w:val="24"/>
                <w:szCs w:val="24"/>
              </w:rPr>
              <w:t xml:space="preserve">(including kinship carers) </w:t>
            </w:r>
            <w:r w:rsidR="00EC772A">
              <w:rPr>
                <w:rFonts w:ascii="Arial" w:hAnsi="Arial" w:cs="Arial"/>
                <w:i/>
                <w:sz w:val="24"/>
                <w:szCs w:val="24"/>
              </w:rPr>
              <w:t xml:space="preserve">and </w:t>
            </w:r>
            <w:r>
              <w:rPr>
                <w:rFonts w:ascii="Arial" w:hAnsi="Arial" w:cs="Arial"/>
                <w:i/>
                <w:sz w:val="24"/>
                <w:szCs w:val="24"/>
              </w:rPr>
              <w:t xml:space="preserve">support for </w:t>
            </w:r>
            <w:r w:rsidR="00381612">
              <w:rPr>
                <w:rFonts w:ascii="Arial" w:hAnsi="Arial" w:cs="Arial"/>
                <w:i/>
                <w:sz w:val="24"/>
                <w:szCs w:val="24"/>
              </w:rPr>
              <w:t xml:space="preserve">foster </w:t>
            </w:r>
            <w:r>
              <w:rPr>
                <w:rFonts w:ascii="Arial" w:hAnsi="Arial" w:cs="Arial"/>
                <w:i/>
                <w:sz w:val="24"/>
                <w:szCs w:val="24"/>
              </w:rPr>
              <w:t xml:space="preserve">children. </w:t>
            </w:r>
          </w:p>
          <w:p w:rsidR="006D5861" w:rsidRDefault="006D5861" w:rsidP="00381612">
            <w:pPr>
              <w:rPr>
                <w:rFonts w:ascii="Arial" w:hAnsi="Arial" w:cs="Arial"/>
                <w:b/>
                <w:sz w:val="24"/>
                <w:szCs w:val="24"/>
              </w:rPr>
            </w:pPr>
          </w:p>
          <w:p w:rsidR="00081B9C" w:rsidRDefault="00081B9C" w:rsidP="00381612">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BE7830" w:rsidRDefault="00C90C2B" w:rsidP="000300FF">
            <w:pPr>
              <w:rPr>
                <w:rFonts w:ascii="Arial" w:hAnsi="Arial" w:cs="Arial"/>
                <w:b/>
                <w:sz w:val="24"/>
                <w:szCs w:val="24"/>
              </w:rPr>
            </w:pPr>
            <w:r>
              <w:rPr>
                <w:rFonts w:ascii="Arial" w:hAnsi="Arial" w:cs="Arial"/>
                <w:b/>
                <w:sz w:val="24"/>
                <w:szCs w:val="24"/>
              </w:rPr>
              <w:lastRenderedPageBreak/>
              <w:t>S22</w:t>
            </w:r>
          </w:p>
        </w:tc>
        <w:tc>
          <w:tcPr>
            <w:tcW w:w="2694" w:type="dxa"/>
            <w:tcBorders>
              <w:bottom w:val="single" w:sz="4" w:space="0" w:color="auto"/>
            </w:tcBorders>
            <w:shd w:val="clear" w:color="auto" w:fill="auto"/>
          </w:tcPr>
          <w:p w:rsidR="00C90C2B" w:rsidRPr="00BE7830" w:rsidRDefault="00C90C2B" w:rsidP="000300FF">
            <w:pPr>
              <w:rPr>
                <w:rFonts w:ascii="Arial" w:hAnsi="Arial" w:cs="Arial"/>
                <w:b/>
                <w:sz w:val="24"/>
                <w:szCs w:val="24"/>
              </w:rPr>
            </w:pPr>
            <w:r w:rsidRPr="007E15DD">
              <w:rPr>
                <w:rFonts w:ascii="Arial" w:hAnsi="Arial" w:cs="Arial"/>
                <w:sz w:val="24"/>
                <w:szCs w:val="24"/>
              </w:rPr>
              <w:t xml:space="preserve">The HSC Board, in conjunction with the HSC trusts, should assess the </w:t>
            </w:r>
            <w:r w:rsidRPr="007E15DD">
              <w:rPr>
                <w:rFonts w:ascii="Arial" w:hAnsi="Arial" w:cs="Arial"/>
                <w:sz w:val="24"/>
                <w:szCs w:val="24"/>
              </w:rPr>
              <w:lastRenderedPageBreak/>
              <w:t>appropriateness of existing unregulated placements to ensure that the assessed needs of young people in these placements are being met.</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lastRenderedPageBreak/>
              <w:t>HSCB</w:t>
            </w:r>
          </w:p>
        </w:tc>
        <w:tc>
          <w:tcPr>
            <w:tcW w:w="4961" w:type="dxa"/>
            <w:tcBorders>
              <w:bottom w:val="single" w:sz="4" w:space="0" w:color="auto"/>
            </w:tcBorders>
            <w:shd w:val="clear" w:color="auto" w:fill="auto"/>
          </w:tcPr>
          <w:p w:rsidR="00C90C2B" w:rsidRPr="0023683C" w:rsidRDefault="00C90C2B" w:rsidP="000300FF">
            <w:pPr>
              <w:rPr>
                <w:rFonts w:ascii="Arial" w:hAnsi="Arial" w:cs="Arial"/>
                <w:sz w:val="24"/>
                <w:szCs w:val="24"/>
              </w:rPr>
            </w:pPr>
            <w:r w:rsidRPr="0023683C">
              <w:rPr>
                <w:rFonts w:ascii="Arial" w:hAnsi="Arial" w:cs="Arial"/>
                <w:sz w:val="24"/>
                <w:szCs w:val="24"/>
              </w:rPr>
              <w:t>See previous report for details of progress made April to September 2015</w:t>
            </w:r>
          </w:p>
          <w:p w:rsidR="00C90C2B" w:rsidRPr="00CA6376"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Completed - The HSCB has conducted an </w:t>
            </w:r>
            <w:r>
              <w:rPr>
                <w:rFonts w:ascii="Arial" w:hAnsi="Arial" w:cs="Arial"/>
                <w:sz w:val="24"/>
                <w:szCs w:val="24"/>
              </w:rPr>
              <w:lastRenderedPageBreak/>
              <w:t>assessment</w:t>
            </w:r>
            <w:r w:rsidRPr="00CA6376">
              <w:rPr>
                <w:rFonts w:ascii="Arial" w:hAnsi="Arial" w:cs="Arial"/>
                <w:sz w:val="24"/>
                <w:szCs w:val="24"/>
              </w:rPr>
              <w:t xml:space="preserve"> of existing placements </w:t>
            </w:r>
            <w:r>
              <w:rPr>
                <w:rFonts w:ascii="Arial" w:hAnsi="Arial" w:cs="Arial"/>
                <w:sz w:val="24"/>
                <w:szCs w:val="24"/>
              </w:rPr>
              <w:t>to ensure the assessed needs of each individual child are being met. This included:</w:t>
            </w:r>
          </w:p>
          <w:p w:rsidR="00C90C2B" w:rsidRDefault="00C90C2B" w:rsidP="000300FF">
            <w:pPr>
              <w:rPr>
                <w:rFonts w:ascii="Arial" w:hAnsi="Arial" w:cs="Arial"/>
                <w:sz w:val="24"/>
                <w:szCs w:val="24"/>
              </w:rPr>
            </w:pPr>
          </w:p>
          <w:p w:rsidR="00C90C2B" w:rsidRDefault="00C90C2B" w:rsidP="000300FF">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An audit of all current unregulated placements. </w:t>
            </w:r>
          </w:p>
          <w:p w:rsidR="00C90C2B" w:rsidRDefault="00C90C2B" w:rsidP="000300FF">
            <w:pPr>
              <w:pStyle w:val="ListParagraph"/>
              <w:numPr>
                <w:ilvl w:val="0"/>
                <w:numId w:val="23"/>
              </w:numPr>
              <w:spacing w:after="0" w:line="240" w:lineRule="auto"/>
              <w:rPr>
                <w:rFonts w:ascii="Arial" w:hAnsi="Arial" w:cs="Arial"/>
                <w:sz w:val="24"/>
                <w:szCs w:val="24"/>
              </w:rPr>
            </w:pPr>
            <w:r>
              <w:rPr>
                <w:rFonts w:ascii="Arial" w:hAnsi="Arial" w:cs="Arial"/>
                <w:sz w:val="24"/>
                <w:szCs w:val="24"/>
              </w:rPr>
              <w:t>A</w:t>
            </w:r>
            <w:r w:rsidRPr="005F23CC">
              <w:rPr>
                <w:rFonts w:ascii="Arial" w:hAnsi="Arial" w:cs="Arial"/>
                <w:sz w:val="24"/>
                <w:szCs w:val="24"/>
              </w:rPr>
              <w:t xml:space="preserve"> </w:t>
            </w:r>
            <w:r>
              <w:rPr>
                <w:rFonts w:ascii="Arial" w:hAnsi="Arial" w:cs="Arial"/>
                <w:sz w:val="24"/>
                <w:szCs w:val="24"/>
              </w:rPr>
              <w:t xml:space="preserve">ongoing </w:t>
            </w:r>
            <w:r w:rsidRPr="005F23CC">
              <w:rPr>
                <w:rFonts w:ascii="Arial" w:hAnsi="Arial" w:cs="Arial"/>
                <w:sz w:val="24"/>
                <w:szCs w:val="24"/>
              </w:rPr>
              <w:t xml:space="preserve">series of </w:t>
            </w:r>
            <w:r>
              <w:rPr>
                <w:rFonts w:ascii="Arial" w:hAnsi="Arial" w:cs="Arial"/>
                <w:sz w:val="24"/>
                <w:szCs w:val="24"/>
              </w:rPr>
              <w:t xml:space="preserve">HSCB assurance </w:t>
            </w:r>
            <w:r w:rsidRPr="005F23CC">
              <w:rPr>
                <w:rFonts w:ascii="Arial" w:hAnsi="Arial" w:cs="Arial"/>
                <w:sz w:val="24"/>
                <w:szCs w:val="24"/>
              </w:rPr>
              <w:t xml:space="preserve">meetings with </w:t>
            </w:r>
            <w:r>
              <w:rPr>
                <w:rFonts w:ascii="Arial" w:hAnsi="Arial" w:cs="Arial"/>
                <w:sz w:val="24"/>
                <w:szCs w:val="24"/>
              </w:rPr>
              <w:t xml:space="preserve">HSC Trusts to discuss each placement. </w:t>
            </w:r>
          </w:p>
          <w:p w:rsidR="00C90C2B" w:rsidRDefault="00C90C2B" w:rsidP="000300FF">
            <w:pPr>
              <w:pStyle w:val="ListParagraph"/>
              <w:numPr>
                <w:ilvl w:val="0"/>
                <w:numId w:val="23"/>
              </w:numPr>
              <w:spacing w:after="0" w:line="240" w:lineRule="auto"/>
              <w:rPr>
                <w:rFonts w:ascii="Arial" w:hAnsi="Arial" w:cs="Arial"/>
                <w:sz w:val="24"/>
                <w:szCs w:val="24"/>
              </w:rPr>
            </w:pPr>
            <w:r>
              <w:rPr>
                <w:rFonts w:ascii="Arial" w:hAnsi="Arial" w:cs="Arial"/>
                <w:sz w:val="24"/>
                <w:szCs w:val="24"/>
              </w:rPr>
              <w:t>A</w:t>
            </w:r>
            <w:r w:rsidRPr="005F23CC">
              <w:rPr>
                <w:rFonts w:ascii="Arial" w:hAnsi="Arial" w:cs="Arial"/>
                <w:sz w:val="24"/>
                <w:szCs w:val="24"/>
              </w:rPr>
              <w:t xml:space="preserve"> checklist of minimum standards which are required to be met before any child is placed in an unregulated placement. </w:t>
            </w:r>
          </w:p>
          <w:p w:rsidR="00C90C2B" w:rsidRDefault="00C90C2B" w:rsidP="000300FF">
            <w:pPr>
              <w:pStyle w:val="ListParagraph"/>
              <w:numPr>
                <w:ilvl w:val="0"/>
                <w:numId w:val="23"/>
              </w:numPr>
              <w:spacing w:after="0" w:line="240" w:lineRule="auto"/>
              <w:rPr>
                <w:rFonts w:ascii="Arial" w:hAnsi="Arial" w:cs="Arial"/>
                <w:sz w:val="24"/>
                <w:szCs w:val="24"/>
              </w:rPr>
            </w:pPr>
            <w:r>
              <w:rPr>
                <w:rFonts w:ascii="Arial" w:hAnsi="Arial" w:cs="Arial"/>
                <w:sz w:val="24"/>
                <w:szCs w:val="24"/>
              </w:rPr>
              <w:t>A review of</w:t>
            </w:r>
            <w:r w:rsidRPr="005F23CC">
              <w:rPr>
                <w:rFonts w:ascii="Arial" w:hAnsi="Arial" w:cs="Arial"/>
                <w:sz w:val="24"/>
                <w:szCs w:val="24"/>
              </w:rPr>
              <w:t xml:space="preserve"> </w:t>
            </w:r>
            <w:r>
              <w:rPr>
                <w:rFonts w:ascii="Arial" w:hAnsi="Arial" w:cs="Arial"/>
                <w:sz w:val="24"/>
                <w:szCs w:val="24"/>
              </w:rPr>
              <w:t>HSCB/Trust notification arrangements.</w:t>
            </w:r>
          </w:p>
          <w:p w:rsidR="00C90C2B" w:rsidRDefault="00C90C2B" w:rsidP="000300FF">
            <w:pPr>
              <w:pStyle w:val="ListParagraph"/>
              <w:spacing w:after="0" w:line="240" w:lineRule="auto"/>
              <w:rPr>
                <w:rFonts w:ascii="Arial" w:hAnsi="Arial" w:cs="Arial"/>
                <w:sz w:val="24"/>
                <w:szCs w:val="24"/>
              </w:rPr>
            </w:pPr>
          </w:p>
          <w:p w:rsidR="00C90C2B" w:rsidRDefault="00C90C2B" w:rsidP="000300FF">
            <w:pPr>
              <w:rPr>
                <w:rFonts w:ascii="Arial" w:hAnsi="Arial" w:cs="Arial"/>
                <w:sz w:val="24"/>
              </w:rPr>
            </w:pPr>
            <w:r>
              <w:rPr>
                <w:rFonts w:ascii="Arial" w:hAnsi="Arial" w:cs="Arial"/>
                <w:sz w:val="24"/>
                <w:szCs w:val="24"/>
              </w:rPr>
              <w:t xml:space="preserve">HSC Trusts subsequently </w:t>
            </w:r>
            <w:r>
              <w:rPr>
                <w:rFonts w:ascii="Arial" w:hAnsi="Arial" w:cs="Arial"/>
                <w:sz w:val="24"/>
              </w:rPr>
              <w:t xml:space="preserve">reported on the measures they have put in place to assess the appropriateness or suitability of each placement and the support arrangements to the young people. </w:t>
            </w:r>
          </w:p>
          <w:p w:rsidR="00C90C2B" w:rsidRDefault="00C90C2B" w:rsidP="000300FF">
            <w:pPr>
              <w:spacing w:line="276" w:lineRule="auto"/>
              <w:rPr>
                <w:rFonts w:ascii="Arial" w:hAnsi="Arial" w:cs="Arial"/>
                <w:sz w:val="24"/>
              </w:rPr>
            </w:pPr>
          </w:p>
          <w:p w:rsidR="00C90C2B" w:rsidRDefault="00C90C2B" w:rsidP="000300FF">
            <w:pPr>
              <w:rPr>
                <w:b/>
                <w:sz w:val="24"/>
                <w:szCs w:val="24"/>
              </w:rPr>
            </w:pPr>
            <w:r>
              <w:rPr>
                <w:rFonts w:ascii="Arial" w:hAnsi="Arial" w:cs="Arial"/>
                <w:sz w:val="24"/>
              </w:rPr>
              <w:t>In May 2016, the HSCB i</w:t>
            </w:r>
            <w:r w:rsidRPr="005F23CC">
              <w:rPr>
                <w:rFonts w:ascii="Arial" w:hAnsi="Arial" w:cs="Arial"/>
                <w:sz w:val="24"/>
              </w:rPr>
              <w:t>ssued corr</w:t>
            </w:r>
            <w:r>
              <w:rPr>
                <w:rFonts w:ascii="Arial" w:hAnsi="Arial" w:cs="Arial"/>
                <w:sz w:val="24"/>
              </w:rPr>
              <w:t>espondence to</w:t>
            </w:r>
            <w:r w:rsidRPr="005F23CC">
              <w:rPr>
                <w:rFonts w:ascii="Arial" w:hAnsi="Arial" w:cs="Arial"/>
                <w:sz w:val="24"/>
              </w:rPr>
              <w:t xml:space="preserve"> each Trust Director seeking assurances that</w:t>
            </w:r>
            <w:r>
              <w:rPr>
                <w:rFonts w:ascii="Arial" w:hAnsi="Arial" w:cs="Arial"/>
                <w:sz w:val="24"/>
              </w:rPr>
              <w:t xml:space="preserve"> when unregulated placements are in use</w:t>
            </w:r>
            <w:r w:rsidRPr="005F23CC">
              <w:rPr>
                <w:rFonts w:ascii="Arial" w:hAnsi="Arial" w:cs="Arial"/>
                <w:sz w:val="24"/>
              </w:rPr>
              <w:t xml:space="preserve"> all staff are informed of the requirement for timely notifications</w:t>
            </w:r>
            <w:r>
              <w:rPr>
                <w:rFonts w:ascii="Arial" w:hAnsi="Arial" w:cs="Arial"/>
                <w:sz w:val="24"/>
              </w:rPr>
              <w:t xml:space="preserve"> to the HSCB</w:t>
            </w:r>
            <w:r w:rsidRPr="005F23CC">
              <w:rPr>
                <w:rFonts w:ascii="Arial" w:hAnsi="Arial" w:cs="Arial"/>
                <w:sz w:val="24"/>
              </w:rPr>
              <w:t xml:space="preserve">; where there is potential for CSE, that risk assessments have been completed and risk management plans are in place; </w:t>
            </w:r>
            <w:r w:rsidRPr="005F23CC">
              <w:rPr>
                <w:rFonts w:ascii="Arial" w:hAnsi="Arial" w:cs="Arial"/>
                <w:sz w:val="24"/>
              </w:rPr>
              <w:lastRenderedPageBreak/>
              <w:t>and that a</w:t>
            </w:r>
            <w:r>
              <w:rPr>
                <w:rFonts w:ascii="Arial" w:hAnsi="Arial" w:cs="Arial"/>
                <w:sz w:val="24"/>
              </w:rPr>
              <w:t>ppropriate</w:t>
            </w:r>
            <w:r w:rsidRPr="005F23CC">
              <w:rPr>
                <w:rFonts w:ascii="Arial" w:hAnsi="Arial" w:cs="Arial"/>
                <w:sz w:val="24"/>
              </w:rPr>
              <w:t xml:space="preserve"> wraparound support package</w:t>
            </w:r>
            <w:r>
              <w:rPr>
                <w:rFonts w:ascii="Arial" w:hAnsi="Arial" w:cs="Arial"/>
                <w:sz w:val="24"/>
              </w:rPr>
              <w:t>s are</w:t>
            </w:r>
            <w:r w:rsidRPr="005F23CC">
              <w:rPr>
                <w:rFonts w:ascii="Arial" w:hAnsi="Arial" w:cs="Arial"/>
                <w:sz w:val="24"/>
              </w:rPr>
              <w:t xml:space="preserve"> in place</w:t>
            </w:r>
            <w:r>
              <w:rPr>
                <w:rFonts w:ascii="Arial" w:hAnsi="Arial" w:cs="Arial"/>
                <w:sz w:val="24"/>
              </w:rPr>
              <w:t>.</w:t>
            </w:r>
            <w:r w:rsidRPr="005F23CC">
              <w:rPr>
                <w:rFonts w:ascii="Arial" w:hAnsi="Arial" w:cs="Arial"/>
                <w:sz w:val="24"/>
              </w:rPr>
              <w:t xml:space="preserve"> All Trust Directors subsequently </w:t>
            </w:r>
            <w:r>
              <w:rPr>
                <w:rFonts w:ascii="Arial" w:hAnsi="Arial" w:cs="Arial"/>
                <w:sz w:val="24"/>
              </w:rPr>
              <w:t xml:space="preserve">provided these </w:t>
            </w:r>
            <w:r w:rsidRPr="005F23CC">
              <w:rPr>
                <w:rFonts w:ascii="Arial" w:hAnsi="Arial" w:cs="Arial"/>
                <w:sz w:val="24"/>
              </w:rPr>
              <w:t>assurances to the HSCB.</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C21583" w:rsidRDefault="00C90C2B" w:rsidP="000300FF">
            <w:pPr>
              <w:jc w:val="center"/>
              <w:rPr>
                <w:rFonts w:ascii="Arial" w:hAnsi="Arial" w:cs="Arial"/>
                <w:b/>
                <w:sz w:val="24"/>
                <w:szCs w:val="24"/>
              </w:rPr>
            </w:pPr>
            <w:r>
              <w:rPr>
                <w:rFonts w:ascii="Arial" w:hAnsi="Arial" w:cs="Arial"/>
                <w:b/>
                <w:sz w:val="24"/>
                <w:szCs w:val="24"/>
              </w:rPr>
              <w:t>2</w:t>
            </w:r>
          </w:p>
        </w:tc>
        <w:tc>
          <w:tcPr>
            <w:tcW w:w="3543" w:type="dxa"/>
            <w:shd w:val="clear" w:color="auto" w:fill="auto"/>
          </w:tcPr>
          <w:p w:rsidR="00E00008" w:rsidRDefault="0072294D" w:rsidP="00E00008">
            <w:pPr>
              <w:rPr>
                <w:rFonts w:ascii="Arial" w:hAnsi="Arial" w:cs="Arial"/>
                <w:i/>
                <w:sz w:val="24"/>
                <w:szCs w:val="24"/>
              </w:rPr>
            </w:pPr>
            <w:r>
              <w:rPr>
                <w:rFonts w:ascii="Arial" w:hAnsi="Arial" w:cs="Arial"/>
                <w:i/>
                <w:sz w:val="24"/>
                <w:szCs w:val="24"/>
              </w:rPr>
              <w:t>This also applies to S23 below. D</w:t>
            </w:r>
            <w:r w:rsidR="00E00008">
              <w:rPr>
                <w:rFonts w:ascii="Arial" w:hAnsi="Arial" w:cs="Arial"/>
                <w:i/>
                <w:sz w:val="24"/>
                <w:szCs w:val="24"/>
              </w:rPr>
              <w:t xml:space="preserve">etail of the assessment exercise and how this has involved providers, including </w:t>
            </w:r>
            <w:r w:rsidR="00E00008">
              <w:rPr>
                <w:rFonts w:ascii="Arial" w:hAnsi="Arial" w:cs="Arial"/>
                <w:i/>
                <w:sz w:val="24"/>
                <w:szCs w:val="24"/>
              </w:rPr>
              <w:lastRenderedPageBreak/>
              <w:t>those involved in joint commissioning, RQIA and young people</w:t>
            </w:r>
            <w:r w:rsidR="00E637CA">
              <w:rPr>
                <w:rFonts w:ascii="Arial" w:hAnsi="Arial" w:cs="Arial"/>
                <w:i/>
                <w:sz w:val="24"/>
                <w:szCs w:val="24"/>
              </w:rPr>
              <w:t xml:space="preserve"> should be </w:t>
            </w:r>
            <w:r w:rsidR="00381612">
              <w:rPr>
                <w:rFonts w:ascii="Arial" w:hAnsi="Arial" w:cs="Arial"/>
                <w:i/>
                <w:sz w:val="24"/>
                <w:szCs w:val="24"/>
              </w:rPr>
              <w:t>given</w:t>
            </w:r>
            <w:r w:rsidR="00E00008">
              <w:rPr>
                <w:rFonts w:ascii="Arial" w:hAnsi="Arial" w:cs="Arial"/>
                <w:i/>
                <w:sz w:val="24"/>
                <w:szCs w:val="24"/>
              </w:rPr>
              <w:t xml:space="preserve">. Information on how the status of unregulated placements impacts on </w:t>
            </w:r>
            <w:r w:rsidR="00E637CA">
              <w:rPr>
                <w:rFonts w:ascii="Arial" w:hAnsi="Arial" w:cs="Arial"/>
                <w:i/>
                <w:sz w:val="24"/>
                <w:szCs w:val="24"/>
              </w:rPr>
              <w:t xml:space="preserve">their </w:t>
            </w:r>
            <w:r w:rsidR="00E00008">
              <w:rPr>
                <w:rFonts w:ascii="Arial" w:hAnsi="Arial" w:cs="Arial"/>
                <w:i/>
                <w:sz w:val="24"/>
                <w:szCs w:val="24"/>
              </w:rPr>
              <w:t>remit,</w:t>
            </w:r>
            <w:r w:rsidR="00E637CA">
              <w:rPr>
                <w:rFonts w:ascii="Arial" w:hAnsi="Arial" w:cs="Arial"/>
                <w:i/>
                <w:sz w:val="24"/>
                <w:szCs w:val="24"/>
              </w:rPr>
              <w:t xml:space="preserve"> on </w:t>
            </w:r>
            <w:r w:rsidR="00E00008">
              <w:rPr>
                <w:rFonts w:ascii="Arial" w:hAnsi="Arial" w:cs="Arial"/>
                <w:i/>
                <w:sz w:val="24"/>
                <w:szCs w:val="24"/>
              </w:rPr>
              <w:t xml:space="preserve">standards </w:t>
            </w:r>
            <w:r w:rsidR="00E637CA">
              <w:rPr>
                <w:rFonts w:ascii="Arial" w:hAnsi="Arial" w:cs="Arial"/>
                <w:i/>
                <w:sz w:val="24"/>
                <w:szCs w:val="24"/>
              </w:rPr>
              <w:t xml:space="preserve">they operate to and on </w:t>
            </w:r>
            <w:r w:rsidR="00E00008">
              <w:rPr>
                <w:rFonts w:ascii="Arial" w:hAnsi="Arial" w:cs="Arial"/>
                <w:i/>
                <w:sz w:val="24"/>
                <w:szCs w:val="24"/>
              </w:rPr>
              <w:t xml:space="preserve">the role of RQIA should be included as part of this. </w:t>
            </w:r>
          </w:p>
          <w:p w:rsidR="00C90C2B" w:rsidRDefault="00C90C2B" w:rsidP="00E00008">
            <w:pPr>
              <w:rPr>
                <w:rFonts w:ascii="Arial" w:hAnsi="Arial" w:cs="Arial"/>
                <w:b/>
                <w:sz w:val="24"/>
                <w:szCs w:val="24"/>
              </w:rPr>
            </w:pPr>
          </w:p>
        </w:tc>
      </w:tr>
      <w:tr w:rsidR="00C90C2B" w:rsidTr="004D4845">
        <w:tc>
          <w:tcPr>
            <w:tcW w:w="675" w:type="dxa"/>
            <w:shd w:val="clear" w:color="auto" w:fill="auto"/>
          </w:tcPr>
          <w:p w:rsidR="00C90C2B" w:rsidRPr="00C21583" w:rsidRDefault="00C90C2B" w:rsidP="000300FF">
            <w:pPr>
              <w:rPr>
                <w:rFonts w:ascii="Arial" w:hAnsi="Arial" w:cs="Arial"/>
                <w:b/>
                <w:sz w:val="24"/>
                <w:szCs w:val="24"/>
              </w:rPr>
            </w:pPr>
            <w:r>
              <w:rPr>
                <w:rFonts w:ascii="Arial" w:hAnsi="Arial" w:cs="Arial"/>
                <w:b/>
                <w:sz w:val="24"/>
                <w:szCs w:val="24"/>
              </w:rPr>
              <w:lastRenderedPageBreak/>
              <w:t>S23</w:t>
            </w:r>
          </w:p>
        </w:tc>
        <w:tc>
          <w:tcPr>
            <w:tcW w:w="2694" w:type="dxa"/>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should </w:t>
            </w:r>
            <w:r w:rsidRPr="006D5861">
              <w:rPr>
                <w:rFonts w:ascii="Arial" w:hAnsi="Arial" w:cs="Arial"/>
                <w:sz w:val="24"/>
                <w:szCs w:val="24"/>
                <w:highlight w:val="yellow"/>
              </w:rPr>
              <w:t>consider</w:t>
            </w:r>
            <w:r w:rsidRPr="007E15DD">
              <w:rPr>
                <w:rFonts w:ascii="Arial" w:hAnsi="Arial" w:cs="Arial"/>
                <w:sz w:val="24"/>
                <w:szCs w:val="24"/>
              </w:rPr>
              <w:t xml:space="preserve"> bringing forward regulations to require supported accommodation for young people under 18 to be registered by RQIA.</w:t>
            </w:r>
          </w:p>
        </w:tc>
        <w:tc>
          <w:tcPr>
            <w:tcW w:w="851" w:type="dxa"/>
            <w:shd w:val="clear" w:color="auto" w:fill="auto"/>
          </w:tcPr>
          <w:p w:rsidR="00C90C2B" w:rsidRDefault="00C90C2B" w:rsidP="000300FF">
            <w:pPr>
              <w:jc w:val="center"/>
              <w:rPr>
                <w:b/>
                <w:sz w:val="24"/>
                <w:szCs w:val="24"/>
              </w:rPr>
            </w:pPr>
            <w:r>
              <w:rPr>
                <w:rFonts w:ascii="Arial" w:hAnsi="Arial" w:cs="Arial"/>
                <w:b/>
                <w:sz w:val="24"/>
                <w:szCs w:val="24"/>
              </w:rPr>
              <w:t>DOH</w:t>
            </w:r>
          </w:p>
        </w:tc>
        <w:tc>
          <w:tcPr>
            <w:tcW w:w="4961" w:type="dxa"/>
            <w:shd w:val="clear" w:color="auto" w:fill="auto"/>
          </w:tcPr>
          <w:p w:rsidR="00C90C2B" w:rsidRPr="0023683C" w:rsidRDefault="00C90C2B" w:rsidP="000300FF">
            <w:pPr>
              <w:rPr>
                <w:rFonts w:ascii="Arial" w:hAnsi="Arial" w:cs="Arial"/>
                <w:sz w:val="24"/>
                <w:szCs w:val="24"/>
              </w:rPr>
            </w:pPr>
            <w:r w:rsidRPr="0023683C">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This recommendation is ongoing involving DoH, HSCB, NIHE and RQIA. </w:t>
            </w:r>
          </w:p>
          <w:p w:rsidR="00C90C2B" w:rsidRPr="007E15DD" w:rsidRDefault="00C90C2B" w:rsidP="000300FF">
            <w:pPr>
              <w:rPr>
                <w:rFonts w:ascii="Arial" w:hAnsi="Arial" w:cs="Arial"/>
                <w:sz w:val="24"/>
                <w:szCs w:val="24"/>
              </w:rPr>
            </w:pPr>
          </w:p>
          <w:p w:rsidR="00C90C2B" w:rsidRPr="004F0800" w:rsidRDefault="00C90C2B" w:rsidP="000300FF">
            <w:pPr>
              <w:rPr>
                <w:rFonts w:ascii="Arial" w:hAnsi="Arial" w:cs="Arial"/>
                <w:sz w:val="24"/>
                <w:szCs w:val="24"/>
              </w:rPr>
            </w:pPr>
            <w:r w:rsidRPr="004F0800">
              <w:rPr>
                <w:rFonts w:ascii="Arial" w:hAnsi="Arial" w:cs="Arial"/>
                <w:sz w:val="24"/>
                <w:szCs w:val="24"/>
              </w:rPr>
              <w:t>The HSCB and NIHE are working on the development of a joint governance and quality assurance framework document which will state clearly the roles and responsibilities of all stakeholders involved in the governance of supported accommodation. Key stakeholders in the process are NIHE, HSCB, RQIA, Health and Social Care Trusts and the DOH</w:t>
            </w:r>
          </w:p>
          <w:p w:rsidR="00C90C2B" w:rsidRDefault="00C90C2B" w:rsidP="000300FF">
            <w:pPr>
              <w:rPr>
                <w:rFonts w:ascii="Arial" w:hAnsi="Arial" w:cs="Arial"/>
                <w:sz w:val="24"/>
                <w:szCs w:val="24"/>
              </w:rPr>
            </w:pPr>
          </w:p>
          <w:p w:rsidR="00C90C2B" w:rsidRPr="00A4459A" w:rsidRDefault="00C90C2B" w:rsidP="000300FF">
            <w:pPr>
              <w:rPr>
                <w:rFonts w:ascii="Arial" w:hAnsi="Arial" w:cs="Arial"/>
                <w:sz w:val="24"/>
                <w:szCs w:val="24"/>
              </w:rPr>
            </w:pPr>
            <w:r w:rsidRPr="00A4459A">
              <w:rPr>
                <w:rFonts w:ascii="Arial" w:hAnsi="Arial" w:cs="Arial"/>
                <w:sz w:val="24"/>
                <w:szCs w:val="24"/>
              </w:rPr>
              <w:t>At present, it is considered the current governance arrangemen</w:t>
            </w:r>
            <w:r>
              <w:rPr>
                <w:rFonts w:ascii="Arial" w:hAnsi="Arial" w:cs="Arial"/>
                <w:sz w:val="24"/>
                <w:szCs w:val="24"/>
              </w:rPr>
              <w:t>ts are sufficiently robust, although some streamlining of visiting and inspection activity may be needed.</w:t>
            </w:r>
            <w:r w:rsidRPr="00A4459A">
              <w:rPr>
                <w:rFonts w:ascii="Arial" w:hAnsi="Arial" w:cs="Arial"/>
                <w:sz w:val="24"/>
                <w:szCs w:val="24"/>
              </w:rPr>
              <w:t xml:space="preserve"> However, should these arrangements between partner organisations change, further consideration will be given to </w:t>
            </w:r>
            <w:r>
              <w:rPr>
                <w:rFonts w:ascii="Arial" w:hAnsi="Arial" w:cs="Arial"/>
                <w:sz w:val="24"/>
                <w:szCs w:val="24"/>
              </w:rPr>
              <w:t>making provision for</w:t>
            </w:r>
            <w:r w:rsidRPr="00A4459A">
              <w:rPr>
                <w:rFonts w:ascii="Arial" w:hAnsi="Arial" w:cs="Arial"/>
                <w:sz w:val="24"/>
                <w:szCs w:val="24"/>
              </w:rPr>
              <w:t xml:space="preserve"> the inspection of jointly commissioned establishments in the Health and Personal </w:t>
            </w:r>
            <w:r w:rsidRPr="00A4459A">
              <w:rPr>
                <w:rFonts w:ascii="Arial" w:hAnsi="Arial" w:cs="Arial"/>
                <w:sz w:val="24"/>
                <w:szCs w:val="24"/>
              </w:rPr>
              <w:lastRenderedPageBreak/>
              <w:t>Social Services (Quality, Improvement and Regulation) (Northern Ireland) Order 2003.</w:t>
            </w:r>
          </w:p>
          <w:p w:rsidR="00C90C2B" w:rsidRDefault="00C90C2B" w:rsidP="000300FF">
            <w:pPr>
              <w:rPr>
                <w:b/>
                <w:sz w:val="24"/>
                <w:szCs w:val="24"/>
              </w:rPr>
            </w:pP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C21583" w:rsidRDefault="00C90C2B" w:rsidP="000300FF">
            <w:pPr>
              <w:jc w:val="center"/>
              <w:rPr>
                <w:rFonts w:ascii="Arial" w:hAnsi="Arial" w:cs="Arial"/>
                <w:b/>
                <w:sz w:val="24"/>
                <w:szCs w:val="24"/>
              </w:rPr>
            </w:pPr>
            <w:r>
              <w:rPr>
                <w:rFonts w:ascii="Arial" w:hAnsi="Arial" w:cs="Arial"/>
                <w:b/>
                <w:sz w:val="24"/>
                <w:szCs w:val="24"/>
              </w:rPr>
              <w:t>3</w:t>
            </w:r>
          </w:p>
        </w:tc>
        <w:tc>
          <w:tcPr>
            <w:tcW w:w="3543" w:type="dxa"/>
            <w:shd w:val="clear" w:color="auto" w:fill="auto"/>
          </w:tcPr>
          <w:p w:rsidR="0072294D" w:rsidRDefault="0072294D" w:rsidP="0072294D">
            <w:pPr>
              <w:rPr>
                <w:rFonts w:ascii="Arial" w:hAnsi="Arial" w:cs="Arial"/>
                <w:i/>
                <w:sz w:val="24"/>
                <w:szCs w:val="24"/>
              </w:rPr>
            </w:pPr>
            <w:r>
              <w:rPr>
                <w:rFonts w:ascii="Arial" w:hAnsi="Arial" w:cs="Arial"/>
                <w:i/>
                <w:sz w:val="24"/>
                <w:szCs w:val="24"/>
              </w:rPr>
              <w:t xml:space="preserve">This also applies to S22 </w:t>
            </w:r>
            <w:r w:rsidR="002F0D40">
              <w:rPr>
                <w:rFonts w:ascii="Arial" w:hAnsi="Arial" w:cs="Arial"/>
                <w:i/>
                <w:sz w:val="24"/>
                <w:szCs w:val="24"/>
              </w:rPr>
              <w:t xml:space="preserve">above. </w:t>
            </w:r>
            <w:r>
              <w:rPr>
                <w:rFonts w:ascii="Arial" w:hAnsi="Arial" w:cs="Arial"/>
                <w:i/>
                <w:sz w:val="24"/>
                <w:szCs w:val="24"/>
              </w:rPr>
              <w:t xml:space="preserve">Detail of the assessment exercise noted in S22 should be outlined and how this has involved providers, including those involved in joint commissioning, RQIA and young people. Information on how the status of unregulated placements impacts on remit, requirements, standards and the role of RQIA </w:t>
            </w:r>
            <w:r w:rsidR="005C5780">
              <w:rPr>
                <w:rFonts w:ascii="Arial" w:hAnsi="Arial" w:cs="Arial"/>
                <w:i/>
                <w:sz w:val="24"/>
                <w:szCs w:val="24"/>
              </w:rPr>
              <w:t xml:space="preserve">in </w:t>
            </w:r>
            <w:r>
              <w:rPr>
                <w:rFonts w:ascii="Arial" w:hAnsi="Arial" w:cs="Arial"/>
                <w:i/>
                <w:sz w:val="24"/>
                <w:szCs w:val="24"/>
              </w:rPr>
              <w:t xml:space="preserve">should be included as part of this. </w:t>
            </w:r>
          </w:p>
          <w:p w:rsidR="0072294D" w:rsidRDefault="0072294D" w:rsidP="006D5861">
            <w:pPr>
              <w:rPr>
                <w:rFonts w:ascii="Arial" w:hAnsi="Arial" w:cs="Arial"/>
                <w:b/>
                <w:sz w:val="24"/>
                <w:szCs w:val="24"/>
              </w:rPr>
            </w:pPr>
          </w:p>
          <w:p w:rsidR="00C90C2B" w:rsidRDefault="00C90C2B" w:rsidP="006D5861">
            <w:pPr>
              <w:rPr>
                <w:rFonts w:ascii="Arial" w:hAnsi="Arial" w:cs="Arial"/>
                <w:b/>
                <w:sz w:val="24"/>
                <w:szCs w:val="24"/>
              </w:rPr>
            </w:pPr>
          </w:p>
        </w:tc>
      </w:tr>
      <w:tr w:rsidR="00C90C2B" w:rsidTr="004D4845">
        <w:tc>
          <w:tcPr>
            <w:tcW w:w="675" w:type="dxa"/>
            <w:tcBorders>
              <w:bottom w:val="single" w:sz="4" w:space="0" w:color="auto"/>
            </w:tcBorders>
            <w:shd w:val="clear" w:color="auto" w:fill="D9D9D9" w:themeFill="background1" w:themeFillShade="D9"/>
          </w:tcPr>
          <w:p w:rsidR="00C90C2B" w:rsidRPr="00C21583" w:rsidRDefault="00C90C2B" w:rsidP="000300FF">
            <w:pPr>
              <w:rPr>
                <w:rFonts w:ascii="Arial" w:hAnsi="Arial" w:cs="Arial"/>
                <w:b/>
                <w:sz w:val="24"/>
                <w:szCs w:val="24"/>
              </w:rPr>
            </w:pPr>
            <w:r>
              <w:rPr>
                <w:rFonts w:ascii="Arial" w:hAnsi="Arial" w:cs="Arial"/>
                <w:b/>
                <w:sz w:val="24"/>
                <w:szCs w:val="24"/>
              </w:rPr>
              <w:lastRenderedPageBreak/>
              <w:t>S24</w:t>
            </w:r>
          </w:p>
        </w:tc>
        <w:tc>
          <w:tcPr>
            <w:tcW w:w="2694" w:type="dxa"/>
            <w:tcBorders>
              <w:bottom w:val="single" w:sz="4" w:space="0" w:color="auto"/>
            </w:tcBorders>
            <w:shd w:val="clear" w:color="auto" w:fill="D9D9D9" w:themeFill="background1" w:themeFillShade="D9"/>
          </w:tcPr>
          <w:p w:rsidR="00C90C2B" w:rsidRPr="00C95416" w:rsidRDefault="00C90C2B" w:rsidP="000300FF">
            <w:pPr>
              <w:rPr>
                <w:rFonts w:ascii="Arial" w:hAnsi="Arial" w:cs="Arial"/>
                <w:sz w:val="24"/>
                <w:szCs w:val="24"/>
              </w:rPr>
            </w:pPr>
            <w:r w:rsidRPr="00C95416">
              <w:rPr>
                <w:rFonts w:ascii="Arial" w:hAnsi="Arial" w:cs="Arial"/>
                <w:sz w:val="24"/>
                <w:szCs w:val="24"/>
              </w:rPr>
              <w:t>RQIA should consider re-introducing the involvement of young people as peer reviewers in inspections of children’s homes.</w:t>
            </w:r>
          </w:p>
        </w:tc>
        <w:tc>
          <w:tcPr>
            <w:tcW w:w="851" w:type="dxa"/>
            <w:tcBorders>
              <w:bottom w:val="single" w:sz="4" w:space="0" w:color="auto"/>
            </w:tcBorders>
            <w:shd w:val="clear" w:color="auto" w:fill="D9D9D9" w:themeFill="background1" w:themeFillShade="D9"/>
          </w:tcPr>
          <w:p w:rsidR="00C90C2B" w:rsidRPr="00C95416" w:rsidRDefault="00C90C2B" w:rsidP="000300FF">
            <w:pPr>
              <w:jc w:val="center"/>
              <w:rPr>
                <w:rFonts w:ascii="Arial" w:hAnsi="Arial" w:cs="Arial"/>
                <w:b/>
                <w:sz w:val="24"/>
                <w:szCs w:val="24"/>
              </w:rPr>
            </w:pPr>
            <w:r>
              <w:rPr>
                <w:rFonts w:ascii="Arial" w:hAnsi="Arial" w:cs="Arial"/>
                <w:b/>
                <w:sz w:val="24"/>
                <w:szCs w:val="24"/>
              </w:rPr>
              <w:t>RQIA</w:t>
            </w:r>
          </w:p>
        </w:tc>
        <w:tc>
          <w:tcPr>
            <w:tcW w:w="4961"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709"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850"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3543" w:type="dxa"/>
            <w:tcBorders>
              <w:bottom w:val="single" w:sz="4" w:space="0" w:color="auto"/>
            </w:tcBorders>
            <w:shd w:val="clear" w:color="auto" w:fill="D9D9D9" w:themeFill="background1" w:themeFillShade="D9"/>
          </w:tcPr>
          <w:p w:rsidR="00C90C2B" w:rsidRDefault="0072294D" w:rsidP="0072294D">
            <w:pPr>
              <w:rPr>
                <w:b/>
                <w:sz w:val="24"/>
                <w:szCs w:val="24"/>
              </w:rPr>
            </w:pPr>
            <w:r w:rsidRPr="00BE714A">
              <w:rPr>
                <w:rFonts w:ascii="Arial" w:hAnsi="Arial" w:cs="Arial"/>
                <w:i/>
                <w:sz w:val="24"/>
                <w:szCs w:val="24"/>
              </w:rPr>
              <w:t>Progress Reports should report on all recommendations regardless of department or agency. Two years on fr</w:t>
            </w:r>
            <w:r>
              <w:rPr>
                <w:rFonts w:ascii="Arial" w:hAnsi="Arial" w:cs="Arial"/>
                <w:i/>
                <w:sz w:val="24"/>
                <w:szCs w:val="24"/>
              </w:rPr>
              <w:t>o</w:t>
            </w:r>
            <w:r w:rsidRPr="00BE714A">
              <w:rPr>
                <w:rFonts w:ascii="Arial" w:hAnsi="Arial" w:cs="Arial"/>
                <w:i/>
                <w:sz w:val="24"/>
                <w:szCs w:val="24"/>
              </w:rPr>
              <w:t>m the publication of the Inquiry Report it is not acceptable that updates on implementation are not provided</w:t>
            </w:r>
            <w:r>
              <w:rPr>
                <w:rFonts w:ascii="Arial" w:hAnsi="Arial" w:cs="Arial"/>
                <w:i/>
                <w:sz w:val="24"/>
                <w:szCs w:val="24"/>
              </w:rPr>
              <w:t xml:space="preserve"> or that the reporting process is not properly integrated</w:t>
            </w:r>
            <w:r w:rsidRPr="00BE714A">
              <w:rPr>
                <w:rFonts w:ascii="Arial" w:hAnsi="Arial" w:cs="Arial"/>
                <w:i/>
                <w:sz w:val="24"/>
                <w:szCs w:val="24"/>
              </w:rPr>
              <w:t>.</w:t>
            </w:r>
          </w:p>
        </w:tc>
      </w:tr>
      <w:tr w:rsidR="00C90C2B" w:rsidTr="004D4845">
        <w:tc>
          <w:tcPr>
            <w:tcW w:w="675" w:type="dxa"/>
            <w:tcBorders>
              <w:bottom w:val="single" w:sz="4" w:space="0" w:color="auto"/>
            </w:tcBorders>
            <w:shd w:val="clear" w:color="auto" w:fill="auto"/>
          </w:tcPr>
          <w:p w:rsidR="00C90C2B" w:rsidRPr="00BA6982" w:rsidRDefault="00C90C2B" w:rsidP="000300FF">
            <w:pPr>
              <w:rPr>
                <w:rFonts w:ascii="Arial" w:hAnsi="Arial" w:cs="Arial"/>
                <w:b/>
                <w:sz w:val="24"/>
                <w:szCs w:val="24"/>
              </w:rPr>
            </w:pPr>
            <w:r>
              <w:rPr>
                <w:rFonts w:ascii="Arial" w:hAnsi="Arial" w:cs="Arial"/>
                <w:b/>
                <w:sz w:val="24"/>
                <w:szCs w:val="24"/>
              </w:rPr>
              <w:t>S25</w:t>
            </w:r>
          </w:p>
        </w:tc>
        <w:tc>
          <w:tcPr>
            <w:tcW w:w="2694" w:type="dxa"/>
            <w:tcBorders>
              <w:bottom w:val="single" w:sz="4" w:space="0" w:color="auto"/>
            </w:tcBorders>
            <w:shd w:val="clear" w:color="auto" w:fill="auto"/>
          </w:tcPr>
          <w:p w:rsidR="00C90C2B" w:rsidRPr="00BA6982" w:rsidRDefault="00C90C2B" w:rsidP="000300FF">
            <w:pPr>
              <w:rPr>
                <w:rFonts w:ascii="Arial" w:hAnsi="Arial" w:cs="Arial"/>
                <w:b/>
                <w:sz w:val="24"/>
                <w:szCs w:val="24"/>
              </w:rPr>
            </w:pPr>
            <w:r w:rsidRPr="007E15DD">
              <w:rPr>
                <w:rFonts w:ascii="Arial" w:hAnsi="Arial" w:cs="Arial"/>
                <w:sz w:val="24"/>
                <w:szCs w:val="24"/>
              </w:rPr>
              <w:t>HSC Trusts should endeavour to provide stability by minimising the movement of both children and staff throughout residential and foster care settings.</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tcBorders>
              <w:bottom w:val="single" w:sz="4" w:space="0" w:color="auto"/>
            </w:tcBorders>
            <w:shd w:val="clear" w:color="auto" w:fill="auto"/>
          </w:tcPr>
          <w:p w:rsidR="00C90C2B" w:rsidRPr="00A4459A" w:rsidRDefault="00C90C2B" w:rsidP="000300FF">
            <w:pPr>
              <w:rPr>
                <w:rFonts w:ascii="Arial" w:hAnsi="Arial" w:cs="Arial"/>
                <w:sz w:val="24"/>
                <w:szCs w:val="24"/>
              </w:rPr>
            </w:pPr>
            <w:r w:rsidRPr="00A4459A">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Pr="00C84964" w:rsidRDefault="00C90C2B" w:rsidP="000300FF">
            <w:pPr>
              <w:rPr>
                <w:rFonts w:ascii="Arial" w:hAnsi="Arial" w:cs="Arial"/>
                <w:sz w:val="24"/>
                <w:szCs w:val="24"/>
              </w:rPr>
            </w:pPr>
            <w:r>
              <w:rPr>
                <w:rFonts w:ascii="Arial" w:hAnsi="Arial" w:cs="Arial"/>
                <w:sz w:val="24"/>
                <w:szCs w:val="24"/>
              </w:rPr>
              <w:t>Completed - In addition to improvements outlined in the previous progress report, t</w:t>
            </w:r>
            <w:r w:rsidRPr="00D0081C">
              <w:rPr>
                <w:rFonts w:ascii="Arial" w:hAnsi="Arial" w:cs="Arial"/>
                <w:sz w:val="24"/>
                <w:szCs w:val="24"/>
              </w:rPr>
              <w:t xml:space="preserve">he following actions were agreed at the HSCB </w:t>
            </w:r>
            <w:r>
              <w:rPr>
                <w:rFonts w:ascii="Arial" w:hAnsi="Arial" w:cs="Arial"/>
                <w:sz w:val="24"/>
                <w:szCs w:val="24"/>
              </w:rPr>
              <w:t>C</w:t>
            </w:r>
            <w:r w:rsidRPr="00D0081C">
              <w:rPr>
                <w:rFonts w:ascii="Arial" w:hAnsi="Arial" w:cs="Arial"/>
                <w:sz w:val="24"/>
                <w:szCs w:val="24"/>
              </w:rPr>
              <w:t xml:space="preserve">hildren’s </w:t>
            </w:r>
            <w:r>
              <w:rPr>
                <w:rFonts w:ascii="Arial" w:hAnsi="Arial" w:cs="Arial"/>
                <w:sz w:val="24"/>
                <w:szCs w:val="24"/>
              </w:rPr>
              <w:t>S</w:t>
            </w:r>
            <w:r w:rsidRPr="00D0081C">
              <w:rPr>
                <w:rFonts w:ascii="Arial" w:hAnsi="Arial" w:cs="Arial"/>
                <w:sz w:val="24"/>
                <w:szCs w:val="24"/>
              </w:rPr>
              <w:t xml:space="preserve">ervices </w:t>
            </w:r>
            <w:r>
              <w:rPr>
                <w:rFonts w:ascii="Arial" w:hAnsi="Arial" w:cs="Arial"/>
                <w:sz w:val="24"/>
                <w:szCs w:val="24"/>
              </w:rPr>
              <w:t>I</w:t>
            </w:r>
            <w:r w:rsidRPr="00D0081C">
              <w:rPr>
                <w:rFonts w:ascii="Arial" w:hAnsi="Arial" w:cs="Arial"/>
                <w:sz w:val="24"/>
                <w:szCs w:val="24"/>
              </w:rPr>
              <w:t xml:space="preserve">mprovement </w:t>
            </w:r>
            <w:r>
              <w:rPr>
                <w:rFonts w:ascii="Arial" w:hAnsi="Arial" w:cs="Arial"/>
                <w:sz w:val="24"/>
                <w:szCs w:val="24"/>
              </w:rPr>
              <w:t>B</w:t>
            </w:r>
            <w:r w:rsidRPr="00D0081C">
              <w:rPr>
                <w:rFonts w:ascii="Arial" w:hAnsi="Arial" w:cs="Arial"/>
                <w:sz w:val="24"/>
                <w:szCs w:val="24"/>
              </w:rPr>
              <w:t>oard</w:t>
            </w:r>
            <w:r>
              <w:rPr>
                <w:rFonts w:ascii="Arial" w:hAnsi="Arial" w:cs="Arial"/>
                <w:sz w:val="24"/>
                <w:szCs w:val="24"/>
              </w:rPr>
              <w:t xml:space="preserve"> in May 2016</w:t>
            </w:r>
            <w:r w:rsidRPr="00D0081C">
              <w:rPr>
                <w:rFonts w:ascii="Arial" w:hAnsi="Arial" w:cs="Arial"/>
                <w:sz w:val="24"/>
                <w:szCs w:val="24"/>
              </w:rPr>
              <w:t xml:space="preserve"> aimed at minimising the movement of children in residential care and foster care</w:t>
            </w:r>
            <w:r>
              <w:rPr>
                <w:rFonts w:ascii="Arial" w:hAnsi="Arial" w:cs="Arial"/>
                <w:sz w:val="24"/>
                <w:szCs w:val="24"/>
              </w:rPr>
              <w:t>:</w:t>
            </w:r>
          </w:p>
          <w:p w:rsidR="00C90C2B" w:rsidRDefault="00C90C2B" w:rsidP="000300FF">
            <w:pPr>
              <w:rPr>
                <w:rFonts w:ascii="Arial" w:hAnsi="Arial" w:cs="Arial"/>
                <w:b/>
                <w:sz w:val="24"/>
                <w:szCs w:val="24"/>
              </w:rPr>
            </w:pPr>
          </w:p>
          <w:p w:rsidR="00C90C2B" w:rsidRDefault="00C90C2B" w:rsidP="000300FF">
            <w:pPr>
              <w:rPr>
                <w:b/>
                <w:sz w:val="24"/>
                <w:szCs w:val="24"/>
              </w:rPr>
            </w:pPr>
            <w:r w:rsidRPr="007E15DD">
              <w:rPr>
                <w:rFonts w:ascii="Arial" w:hAnsi="Arial" w:cs="Arial"/>
                <w:sz w:val="24"/>
                <w:szCs w:val="24"/>
              </w:rPr>
              <w:t xml:space="preserve"> </w:t>
            </w: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Pr="00BA6982" w:rsidRDefault="00C90C2B" w:rsidP="000300FF">
            <w:pPr>
              <w:jc w:val="center"/>
              <w:rPr>
                <w:rFonts w:ascii="Arial" w:hAnsi="Arial" w:cs="Arial"/>
                <w:b/>
                <w:sz w:val="24"/>
                <w:szCs w:val="24"/>
              </w:rPr>
            </w:pPr>
            <w:r>
              <w:rPr>
                <w:rFonts w:ascii="Arial" w:hAnsi="Arial" w:cs="Arial"/>
                <w:b/>
                <w:sz w:val="24"/>
                <w:szCs w:val="24"/>
              </w:rPr>
              <w:t>2</w:t>
            </w:r>
          </w:p>
        </w:tc>
        <w:tc>
          <w:tcPr>
            <w:tcW w:w="3543" w:type="dxa"/>
            <w:tcBorders>
              <w:bottom w:val="single" w:sz="4" w:space="0" w:color="auto"/>
            </w:tcBorders>
            <w:shd w:val="clear" w:color="auto" w:fill="auto"/>
          </w:tcPr>
          <w:p w:rsidR="004D5378" w:rsidRDefault="0062314C" w:rsidP="0062314C">
            <w:pPr>
              <w:rPr>
                <w:rFonts w:ascii="Arial" w:hAnsi="Arial" w:cs="Arial"/>
                <w:i/>
                <w:sz w:val="24"/>
                <w:szCs w:val="24"/>
              </w:rPr>
            </w:pPr>
            <w:r>
              <w:rPr>
                <w:rFonts w:ascii="Arial" w:hAnsi="Arial" w:cs="Arial"/>
                <w:i/>
                <w:sz w:val="24"/>
                <w:szCs w:val="24"/>
              </w:rPr>
              <w:t xml:space="preserve">While DoH provides 10 pages of general information outlining plans and positions that have been agreed to promote stability for children this does not demonstrate how concrete change in children’s placements has been achieved. </w:t>
            </w:r>
            <w:r w:rsidR="004D5378">
              <w:rPr>
                <w:rFonts w:ascii="Arial" w:hAnsi="Arial" w:cs="Arial"/>
                <w:i/>
                <w:sz w:val="24"/>
                <w:szCs w:val="24"/>
              </w:rPr>
              <w:t>Recommendations, such as this, should not be as</w:t>
            </w:r>
            <w:r w:rsidR="00F2019C">
              <w:rPr>
                <w:rFonts w:ascii="Arial" w:hAnsi="Arial" w:cs="Arial"/>
                <w:i/>
                <w:sz w:val="24"/>
                <w:szCs w:val="24"/>
              </w:rPr>
              <w:t>sessed as completed if detail of</w:t>
            </w:r>
            <w:r w:rsidR="004D5378">
              <w:rPr>
                <w:rFonts w:ascii="Arial" w:hAnsi="Arial" w:cs="Arial"/>
                <w:i/>
                <w:sz w:val="24"/>
                <w:szCs w:val="24"/>
              </w:rPr>
              <w:t xml:space="preserve"> impact on the ground (including children’s views on placement stability) cannot be provided. </w:t>
            </w:r>
          </w:p>
          <w:p w:rsidR="004D5378" w:rsidRDefault="004D5378" w:rsidP="0062314C">
            <w:pPr>
              <w:rPr>
                <w:rFonts w:ascii="Arial" w:hAnsi="Arial" w:cs="Arial"/>
                <w:i/>
                <w:sz w:val="24"/>
                <w:szCs w:val="24"/>
              </w:rPr>
            </w:pPr>
          </w:p>
          <w:p w:rsidR="0062314C" w:rsidRDefault="00F2019C" w:rsidP="0062314C">
            <w:pPr>
              <w:rPr>
                <w:rFonts w:ascii="Arial" w:hAnsi="Arial" w:cs="Arial"/>
                <w:i/>
                <w:sz w:val="24"/>
                <w:szCs w:val="24"/>
              </w:rPr>
            </w:pPr>
            <w:r>
              <w:rPr>
                <w:rFonts w:ascii="Arial" w:hAnsi="Arial" w:cs="Arial"/>
                <w:i/>
                <w:sz w:val="24"/>
                <w:szCs w:val="24"/>
              </w:rPr>
              <w:t>NICCY would note m</w:t>
            </w:r>
            <w:r w:rsidR="004D5378">
              <w:rPr>
                <w:rFonts w:ascii="Arial" w:hAnsi="Arial" w:cs="Arial"/>
                <w:i/>
                <w:sz w:val="24"/>
                <w:szCs w:val="24"/>
              </w:rPr>
              <w:t xml:space="preserve">ore </w:t>
            </w:r>
            <w:r w:rsidR="004D5378">
              <w:rPr>
                <w:rFonts w:ascii="Arial" w:hAnsi="Arial" w:cs="Arial"/>
                <w:i/>
                <w:sz w:val="24"/>
                <w:szCs w:val="24"/>
              </w:rPr>
              <w:lastRenderedPageBreak/>
              <w:t xml:space="preserve">broadly, </w:t>
            </w:r>
            <w:r>
              <w:rPr>
                <w:rFonts w:ascii="Arial" w:hAnsi="Arial" w:cs="Arial"/>
                <w:i/>
                <w:sz w:val="24"/>
                <w:szCs w:val="24"/>
              </w:rPr>
              <w:t xml:space="preserve">that </w:t>
            </w:r>
            <w:r w:rsidR="0062314C">
              <w:rPr>
                <w:rFonts w:ascii="Arial" w:hAnsi="Arial" w:cs="Arial"/>
                <w:i/>
                <w:sz w:val="24"/>
                <w:szCs w:val="24"/>
              </w:rPr>
              <w:t xml:space="preserve">reporting </w:t>
            </w:r>
            <w:r w:rsidR="004D5378">
              <w:rPr>
                <w:rFonts w:ascii="Arial" w:hAnsi="Arial" w:cs="Arial"/>
                <w:i/>
                <w:sz w:val="24"/>
                <w:szCs w:val="24"/>
              </w:rPr>
              <w:t xml:space="preserve">against complex recommendations </w:t>
            </w:r>
            <w:r w:rsidR="0062314C">
              <w:rPr>
                <w:rFonts w:ascii="Arial" w:hAnsi="Arial" w:cs="Arial"/>
                <w:i/>
                <w:sz w:val="24"/>
                <w:szCs w:val="24"/>
              </w:rPr>
              <w:t xml:space="preserve">provides </w:t>
            </w:r>
            <w:r w:rsidR="004D5378">
              <w:rPr>
                <w:rFonts w:ascii="Arial" w:hAnsi="Arial" w:cs="Arial"/>
                <w:i/>
                <w:sz w:val="24"/>
                <w:szCs w:val="24"/>
              </w:rPr>
              <w:t>departments with an o</w:t>
            </w:r>
            <w:r w:rsidR="0062314C">
              <w:rPr>
                <w:rFonts w:ascii="Arial" w:hAnsi="Arial" w:cs="Arial"/>
                <w:i/>
                <w:sz w:val="24"/>
                <w:szCs w:val="24"/>
              </w:rPr>
              <w:t xml:space="preserve">pportunity to highlight barriers </w:t>
            </w:r>
            <w:r>
              <w:rPr>
                <w:rFonts w:ascii="Arial" w:hAnsi="Arial" w:cs="Arial"/>
                <w:i/>
                <w:sz w:val="24"/>
                <w:szCs w:val="24"/>
              </w:rPr>
              <w:t xml:space="preserve">and challenges </w:t>
            </w:r>
            <w:r w:rsidR="0062314C">
              <w:rPr>
                <w:rFonts w:ascii="Arial" w:hAnsi="Arial" w:cs="Arial"/>
                <w:i/>
                <w:sz w:val="24"/>
                <w:szCs w:val="24"/>
              </w:rPr>
              <w:t>to progressing recommendation</w:t>
            </w:r>
            <w:r w:rsidR="004D5378">
              <w:rPr>
                <w:rFonts w:ascii="Arial" w:hAnsi="Arial" w:cs="Arial"/>
                <w:i/>
                <w:sz w:val="24"/>
                <w:szCs w:val="24"/>
              </w:rPr>
              <w:t>s</w:t>
            </w:r>
            <w:r w:rsidR="0062314C">
              <w:rPr>
                <w:rFonts w:ascii="Arial" w:hAnsi="Arial" w:cs="Arial"/>
                <w:i/>
                <w:sz w:val="24"/>
                <w:szCs w:val="24"/>
              </w:rPr>
              <w:t xml:space="preserve">.  </w:t>
            </w:r>
          </w:p>
          <w:p w:rsidR="00F2019C" w:rsidRDefault="00F2019C" w:rsidP="0062314C">
            <w:pPr>
              <w:rPr>
                <w:rFonts w:ascii="Arial" w:hAnsi="Arial" w:cs="Arial"/>
                <w:i/>
                <w:sz w:val="24"/>
                <w:szCs w:val="24"/>
              </w:rPr>
            </w:pPr>
          </w:p>
          <w:p w:rsidR="00C90C2B" w:rsidRDefault="00C90C2B" w:rsidP="0062314C">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750EAC" w:rsidRDefault="00C90C2B" w:rsidP="000300FF">
            <w:pPr>
              <w:rPr>
                <w:rFonts w:ascii="Arial" w:hAnsi="Arial" w:cs="Arial"/>
                <w:b/>
                <w:sz w:val="24"/>
                <w:szCs w:val="24"/>
              </w:rPr>
            </w:pPr>
            <w:r w:rsidRPr="00750EAC">
              <w:rPr>
                <w:rFonts w:ascii="Arial" w:hAnsi="Arial" w:cs="Arial"/>
                <w:b/>
                <w:sz w:val="24"/>
                <w:szCs w:val="24"/>
              </w:rPr>
              <w:lastRenderedPageBreak/>
              <w:t>S26</w:t>
            </w:r>
          </w:p>
        </w:tc>
        <w:tc>
          <w:tcPr>
            <w:tcW w:w="2694" w:type="dxa"/>
            <w:tcBorders>
              <w:bottom w:val="single" w:sz="4" w:space="0" w:color="auto"/>
            </w:tcBorders>
            <w:shd w:val="clear" w:color="auto" w:fill="auto"/>
          </w:tcPr>
          <w:p w:rsidR="00C90C2B" w:rsidRPr="00750EAC" w:rsidRDefault="00C90C2B" w:rsidP="000300FF">
            <w:pPr>
              <w:rPr>
                <w:b/>
                <w:sz w:val="24"/>
                <w:szCs w:val="24"/>
              </w:rPr>
            </w:pPr>
            <w:r w:rsidRPr="00750EAC">
              <w:rPr>
                <w:rFonts w:ascii="Arial" w:hAnsi="Arial" w:cs="Arial"/>
                <w:sz w:val="24"/>
                <w:szCs w:val="24"/>
              </w:rPr>
              <w:t>The HSC Board should consider the development of region-wide guidance about care and control in residential units. This should involve input from both young people and residential care workers.</w:t>
            </w:r>
          </w:p>
        </w:tc>
        <w:tc>
          <w:tcPr>
            <w:tcW w:w="851" w:type="dxa"/>
            <w:tcBorders>
              <w:bottom w:val="single" w:sz="4" w:space="0" w:color="auto"/>
            </w:tcBorders>
            <w:shd w:val="clear" w:color="auto" w:fill="auto"/>
          </w:tcPr>
          <w:p w:rsidR="00C90C2B" w:rsidRPr="00750EAC" w:rsidRDefault="00C90C2B" w:rsidP="000300FF">
            <w:pPr>
              <w:jc w:val="center"/>
              <w:rPr>
                <w:b/>
                <w:sz w:val="24"/>
                <w:szCs w:val="24"/>
              </w:rPr>
            </w:pPr>
            <w:r w:rsidRPr="00750EAC">
              <w:rPr>
                <w:rFonts w:ascii="Arial" w:hAnsi="Arial" w:cs="Arial"/>
                <w:b/>
                <w:sz w:val="24"/>
                <w:szCs w:val="24"/>
              </w:rPr>
              <w:t>HSCB</w:t>
            </w:r>
          </w:p>
        </w:tc>
        <w:tc>
          <w:tcPr>
            <w:tcW w:w="4961" w:type="dxa"/>
            <w:tcBorders>
              <w:bottom w:val="single" w:sz="4" w:space="0" w:color="auto"/>
            </w:tcBorders>
            <w:shd w:val="clear" w:color="auto" w:fill="auto"/>
          </w:tcPr>
          <w:p w:rsidR="00C90C2B" w:rsidRPr="00BD00EB" w:rsidRDefault="00C90C2B" w:rsidP="000300FF">
            <w:pPr>
              <w:rPr>
                <w:rFonts w:ascii="Arial" w:hAnsi="Arial" w:cs="Arial"/>
                <w:sz w:val="24"/>
                <w:szCs w:val="24"/>
              </w:rPr>
            </w:pPr>
            <w:r w:rsidRPr="00BD00EB">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Pr="00945D35" w:rsidRDefault="00C90C2B" w:rsidP="000300FF">
            <w:pPr>
              <w:rPr>
                <w:rFonts w:ascii="Arial" w:hAnsi="Arial" w:cs="Arial"/>
                <w:color w:val="000000" w:themeColor="text1"/>
                <w:sz w:val="24"/>
                <w:szCs w:val="24"/>
              </w:rPr>
            </w:pPr>
            <w:r w:rsidRPr="00EA0E3A">
              <w:rPr>
                <w:rFonts w:ascii="Arial" w:hAnsi="Arial" w:cs="Arial"/>
                <w:color w:val="000000" w:themeColor="text1"/>
                <w:sz w:val="24"/>
                <w:szCs w:val="24"/>
              </w:rPr>
              <w:t>Completed</w:t>
            </w:r>
            <w:r>
              <w:rPr>
                <w:rFonts w:ascii="Arial" w:hAnsi="Arial" w:cs="Arial"/>
                <w:i/>
                <w:color w:val="000000" w:themeColor="text1"/>
                <w:sz w:val="24"/>
                <w:szCs w:val="24"/>
              </w:rPr>
              <w:t xml:space="preserve"> </w:t>
            </w:r>
            <w:r w:rsidRPr="004F0800">
              <w:rPr>
                <w:rFonts w:ascii="Arial" w:hAnsi="Arial" w:cs="Arial"/>
                <w:i/>
                <w:color w:val="000000" w:themeColor="text1"/>
                <w:sz w:val="24"/>
                <w:szCs w:val="24"/>
              </w:rPr>
              <w:t>The</w:t>
            </w:r>
            <w:r w:rsidRPr="00945D35">
              <w:rPr>
                <w:rFonts w:ascii="Arial" w:hAnsi="Arial" w:cs="Arial"/>
                <w:color w:val="000000" w:themeColor="text1"/>
                <w:sz w:val="24"/>
                <w:szCs w:val="24"/>
              </w:rPr>
              <w:t xml:space="preserve"> </w:t>
            </w:r>
            <w:r>
              <w:rPr>
                <w:rFonts w:ascii="Arial" w:hAnsi="Arial" w:cs="Arial"/>
                <w:i/>
                <w:iCs/>
                <w:color w:val="000000" w:themeColor="text1"/>
                <w:sz w:val="24"/>
                <w:szCs w:val="24"/>
              </w:rPr>
              <w:t>Management of B</w:t>
            </w:r>
            <w:r w:rsidRPr="00945D35">
              <w:rPr>
                <w:rFonts w:ascii="Arial" w:hAnsi="Arial" w:cs="Arial"/>
                <w:i/>
                <w:iCs/>
                <w:color w:val="000000" w:themeColor="text1"/>
                <w:sz w:val="24"/>
                <w:szCs w:val="24"/>
              </w:rPr>
              <w:t>ehavi</w:t>
            </w:r>
            <w:r>
              <w:rPr>
                <w:rFonts w:ascii="Arial" w:hAnsi="Arial" w:cs="Arial"/>
                <w:i/>
                <w:iCs/>
                <w:color w:val="000000" w:themeColor="text1"/>
                <w:sz w:val="24"/>
                <w:szCs w:val="24"/>
              </w:rPr>
              <w:t>our, Physical Intervention and M</w:t>
            </w:r>
            <w:r w:rsidRPr="00945D35">
              <w:rPr>
                <w:rFonts w:ascii="Arial" w:hAnsi="Arial" w:cs="Arial"/>
                <w:i/>
                <w:iCs/>
                <w:color w:val="000000" w:themeColor="text1"/>
                <w:sz w:val="24"/>
                <w:szCs w:val="24"/>
              </w:rPr>
              <w:t>issing</w:t>
            </w:r>
            <w:r>
              <w:rPr>
                <w:rFonts w:ascii="Arial" w:hAnsi="Arial" w:cs="Arial"/>
                <w:i/>
                <w:iCs/>
                <w:color w:val="000000" w:themeColor="text1"/>
                <w:sz w:val="24"/>
                <w:szCs w:val="24"/>
              </w:rPr>
              <w:t xml:space="preserve"> Children, Supplementary G</w:t>
            </w:r>
            <w:r w:rsidRPr="00945D35">
              <w:rPr>
                <w:rFonts w:ascii="Arial" w:hAnsi="Arial" w:cs="Arial"/>
                <w:i/>
                <w:iCs/>
                <w:color w:val="000000" w:themeColor="text1"/>
                <w:sz w:val="24"/>
                <w:szCs w:val="24"/>
              </w:rPr>
              <w:t>uidance</w:t>
            </w:r>
            <w:r w:rsidRPr="00945D35">
              <w:rPr>
                <w:rFonts w:ascii="Arial" w:hAnsi="Arial" w:cs="Arial"/>
                <w:color w:val="000000" w:themeColor="text1"/>
                <w:sz w:val="24"/>
                <w:szCs w:val="24"/>
              </w:rPr>
              <w:t xml:space="preserve"> </w:t>
            </w:r>
            <w:r>
              <w:rPr>
                <w:rFonts w:ascii="Arial" w:hAnsi="Arial" w:cs="Arial"/>
                <w:color w:val="000000" w:themeColor="text1"/>
                <w:sz w:val="24"/>
                <w:szCs w:val="24"/>
              </w:rPr>
              <w:t>was published in April 2016.</w:t>
            </w:r>
          </w:p>
          <w:p w:rsidR="00C90C2B" w:rsidRPr="00945D35" w:rsidRDefault="00C90C2B" w:rsidP="000300FF">
            <w:pPr>
              <w:rPr>
                <w:rFonts w:ascii="Arial" w:hAnsi="Arial" w:cs="Arial"/>
                <w:color w:val="000000" w:themeColor="text1"/>
                <w:sz w:val="24"/>
                <w:szCs w:val="24"/>
              </w:rPr>
            </w:pPr>
            <w:r w:rsidRPr="00945D35">
              <w:rPr>
                <w:rFonts w:ascii="Arial" w:hAnsi="Arial" w:cs="Arial"/>
                <w:color w:val="000000" w:themeColor="text1"/>
                <w:sz w:val="24"/>
                <w:szCs w:val="24"/>
              </w:rPr>
              <w:t xml:space="preserve"> </w:t>
            </w:r>
          </w:p>
          <w:p w:rsidR="00C90C2B" w:rsidRPr="00945D35" w:rsidRDefault="00C90C2B" w:rsidP="000300FF">
            <w:pPr>
              <w:rPr>
                <w:rFonts w:ascii="Arial" w:hAnsi="Arial" w:cs="Arial"/>
                <w:color w:val="000000" w:themeColor="text1"/>
                <w:sz w:val="24"/>
                <w:szCs w:val="24"/>
              </w:rPr>
            </w:pPr>
            <w:r w:rsidRPr="00945D35">
              <w:rPr>
                <w:rFonts w:ascii="Arial" w:hAnsi="Arial" w:cs="Arial"/>
                <w:color w:val="000000" w:themeColor="text1"/>
                <w:sz w:val="24"/>
                <w:szCs w:val="24"/>
              </w:rPr>
              <w:t>A workshop for frontline residential care managers and line managers was held in March 2016 to ensure that the guidance is fully understood</w:t>
            </w:r>
            <w:r>
              <w:rPr>
                <w:rFonts w:ascii="Arial" w:hAnsi="Arial" w:cs="Arial"/>
                <w:color w:val="000000" w:themeColor="text1"/>
                <w:sz w:val="24"/>
                <w:szCs w:val="24"/>
              </w:rPr>
              <w:t xml:space="preserve"> and to agree a process of implementation.</w:t>
            </w:r>
          </w:p>
          <w:p w:rsidR="00C90C2B" w:rsidRPr="00945D35" w:rsidRDefault="00C90C2B" w:rsidP="000300FF">
            <w:pPr>
              <w:rPr>
                <w:rFonts w:ascii="Arial" w:hAnsi="Arial" w:cs="Arial"/>
                <w:color w:val="000000" w:themeColor="text1"/>
                <w:sz w:val="24"/>
                <w:szCs w:val="24"/>
              </w:rPr>
            </w:pPr>
            <w:r w:rsidRPr="00945D35">
              <w:rPr>
                <w:rFonts w:ascii="Arial" w:hAnsi="Arial" w:cs="Arial"/>
                <w:color w:val="000000" w:themeColor="text1"/>
                <w:sz w:val="24"/>
                <w:szCs w:val="24"/>
              </w:rPr>
              <w:t xml:space="preserve"> </w:t>
            </w:r>
          </w:p>
          <w:p w:rsidR="00C90C2B" w:rsidRPr="00945D35" w:rsidRDefault="00C90C2B" w:rsidP="000300FF">
            <w:pPr>
              <w:rPr>
                <w:rFonts w:ascii="Arial" w:hAnsi="Arial" w:cs="Arial"/>
                <w:sz w:val="24"/>
                <w:szCs w:val="24"/>
              </w:rPr>
            </w:pPr>
            <w:r w:rsidRPr="00945D35">
              <w:rPr>
                <w:rFonts w:ascii="Arial" w:hAnsi="Arial" w:cs="Arial"/>
                <w:color w:val="000000" w:themeColor="text1"/>
                <w:sz w:val="24"/>
                <w:szCs w:val="24"/>
              </w:rPr>
              <w:t>Th</w:t>
            </w:r>
            <w:r>
              <w:rPr>
                <w:rFonts w:ascii="Arial" w:hAnsi="Arial" w:cs="Arial"/>
                <w:color w:val="000000" w:themeColor="text1"/>
                <w:sz w:val="24"/>
                <w:szCs w:val="24"/>
              </w:rPr>
              <w:t>e HSCB has confirmed</w:t>
            </w:r>
            <w:r w:rsidRPr="00945D35">
              <w:rPr>
                <w:rFonts w:ascii="Arial" w:hAnsi="Arial" w:cs="Arial"/>
                <w:color w:val="000000" w:themeColor="text1"/>
                <w:sz w:val="24"/>
                <w:szCs w:val="24"/>
              </w:rPr>
              <w:t xml:space="preserve"> guidance </w:t>
            </w:r>
            <w:r>
              <w:rPr>
                <w:rFonts w:ascii="Arial" w:hAnsi="Arial" w:cs="Arial"/>
                <w:color w:val="000000" w:themeColor="text1"/>
                <w:sz w:val="24"/>
                <w:szCs w:val="24"/>
              </w:rPr>
              <w:t>has been widely circulated and</w:t>
            </w:r>
            <w:r w:rsidRPr="00945D35">
              <w:rPr>
                <w:rFonts w:ascii="Arial" w:hAnsi="Arial" w:cs="Arial"/>
                <w:color w:val="000000" w:themeColor="text1"/>
                <w:sz w:val="24"/>
                <w:szCs w:val="24"/>
              </w:rPr>
              <w:t xml:space="preserve"> </w:t>
            </w:r>
            <w:r>
              <w:rPr>
                <w:rFonts w:ascii="Arial" w:hAnsi="Arial" w:cs="Arial"/>
                <w:color w:val="000000" w:themeColor="text1"/>
                <w:sz w:val="24"/>
                <w:szCs w:val="24"/>
              </w:rPr>
              <w:t>is now in use.</w:t>
            </w:r>
          </w:p>
          <w:p w:rsidR="00C90C2B" w:rsidRPr="00750EAC" w:rsidRDefault="00C90C2B" w:rsidP="000300FF">
            <w:pPr>
              <w:rPr>
                <w:b/>
                <w:sz w:val="24"/>
                <w:szCs w:val="24"/>
              </w:rPr>
            </w:pP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Pr="00BA6982" w:rsidRDefault="00C90C2B" w:rsidP="000300FF">
            <w:pPr>
              <w:jc w:val="center"/>
              <w:rPr>
                <w:rFonts w:ascii="Arial" w:hAnsi="Arial" w:cs="Arial"/>
                <w:b/>
                <w:sz w:val="24"/>
                <w:szCs w:val="24"/>
              </w:rPr>
            </w:pPr>
            <w:r>
              <w:rPr>
                <w:rFonts w:ascii="Arial" w:hAnsi="Arial" w:cs="Arial"/>
                <w:b/>
                <w:sz w:val="24"/>
                <w:szCs w:val="24"/>
              </w:rPr>
              <w:t>1</w:t>
            </w:r>
          </w:p>
        </w:tc>
        <w:tc>
          <w:tcPr>
            <w:tcW w:w="3543" w:type="dxa"/>
            <w:tcBorders>
              <w:bottom w:val="single" w:sz="4" w:space="0" w:color="auto"/>
            </w:tcBorders>
            <w:shd w:val="clear" w:color="auto" w:fill="auto"/>
          </w:tcPr>
          <w:p w:rsidR="00C90C2B" w:rsidRDefault="00C90C2B" w:rsidP="003C2448">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BA6982" w:rsidRDefault="00C90C2B" w:rsidP="000300FF">
            <w:pPr>
              <w:rPr>
                <w:rFonts w:ascii="Arial" w:hAnsi="Arial" w:cs="Arial"/>
                <w:b/>
                <w:sz w:val="24"/>
                <w:szCs w:val="24"/>
              </w:rPr>
            </w:pPr>
            <w:r>
              <w:rPr>
                <w:rFonts w:ascii="Arial" w:hAnsi="Arial" w:cs="Arial"/>
                <w:b/>
                <w:sz w:val="24"/>
                <w:szCs w:val="24"/>
              </w:rPr>
              <w:t>S27</w:t>
            </w:r>
          </w:p>
        </w:tc>
        <w:tc>
          <w:tcPr>
            <w:tcW w:w="2694" w:type="dxa"/>
            <w:tcBorders>
              <w:bottom w:val="single" w:sz="4" w:space="0" w:color="auto"/>
            </w:tcBorders>
            <w:shd w:val="clear" w:color="auto" w:fill="auto"/>
          </w:tcPr>
          <w:p w:rsidR="00C90C2B" w:rsidRPr="007E15DD" w:rsidRDefault="00C90C2B" w:rsidP="000300FF">
            <w:pPr>
              <w:shd w:val="clear" w:color="auto" w:fill="FFFFFF" w:themeFill="background1"/>
              <w:rPr>
                <w:rFonts w:ascii="Arial" w:hAnsi="Arial" w:cs="Arial"/>
                <w:sz w:val="24"/>
                <w:szCs w:val="24"/>
              </w:rPr>
            </w:pPr>
            <w:r w:rsidRPr="007E15DD">
              <w:rPr>
                <w:rFonts w:ascii="Arial" w:hAnsi="Arial" w:cs="Arial"/>
                <w:sz w:val="24"/>
                <w:szCs w:val="24"/>
              </w:rPr>
              <w:t>HSC Trusts should take responsibility for ensuring that</w:t>
            </w:r>
            <w:r>
              <w:rPr>
                <w:rFonts w:ascii="Arial" w:hAnsi="Arial" w:cs="Arial"/>
                <w:sz w:val="24"/>
                <w:szCs w:val="24"/>
              </w:rPr>
              <w:t xml:space="preserve"> frontline staff in residential </w:t>
            </w:r>
            <w:r w:rsidRPr="007E15DD">
              <w:rPr>
                <w:rFonts w:ascii="Arial" w:hAnsi="Arial" w:cs="Arial"/>
                <w:sz w:val="24"/>
                <w:szCs w:val="24"/>
              </w:rPr>
              <w:t xml:space="preserve">facilities are helped to </w:t>
            </w:r>
            <w:r w:rsidRPr="007E15DD">
              <w:rPr>
                <w:rFonts w:ascii="Arial" w:hAnsi="Arial" w:cs="Arial"/>
                <w:sz w:val="24"/>
                <w:szCs w:val="24"/>
              </w:rPr>
              <w:lastRenderedPageBreak/>
              <w:t>feel confident that they will be supported by management if something goes wrong when they have done their best. They should also feel confident about speaking up if they feel young people are in danger and they cannot keep them safe.</w:t>
            </w:r>
          </w:p>
          <w:p w:rsidR="00C90C2B" w:rsidRDefault="00C90C2B" w:rsidP="000300FF">
            <w:pPr>
              <w:rPr>
                <w:b/>
                <w:sz w:val="24"/>
                <w:szCs w:val="24"/>
              </w:rPr>
            </w:pP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lastRenderedPageBreak/>
              <w:t>HSCB</w:t>
            </w:r>
          </w:p>
        </w:tc>
        <w:tc>
          <w:tcPr>
            <w:tcW w:w="4961" w:type="dxa"/>
            <w:tcBorders>
              <w:bottom w:val="single" w:sz="4" w:space="0" w:color="auto"/>
            </w:tcBorders>
            <w:shd w:val="clear" w:color="auto" w:fill="auto"/>
          </w:tcPr>
          <w:p w:rsidR="00C90C2B" w:rsidRPr="00BD00EB" w:rsidRDefault="00C90C2B" w:rsidP="000300FF">
            <w:pPr>
              <w:rPr>
                <w:rFonts w:ascii="Arial" w:hAnsi="Arial" w:cs="Arial"/>
                <w:sz w:val="24"/>
                <w:szCs w:val="24"/>
              </w:rPr>
            </w:pPr>
            <w:r w:rsidRPr="00BD00EB">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Pr="00EA0E3A" w:rsidRDefault="00C90C2B" w:rsidP="000300FF">
            <w:pPr>
              <w:rPr>
                <w:rFonts w:ascii="Arial" w:hAnsi="Arial" w:cs="Arial"/>
                <w:iCs/>
                <w:color w:val="000000" w:themeColor="text1"/>
                <w:sz w:val="24"/>
                <w:szCs w:val="24"/>
              </w:rPr>
            </w:pPr>
            <w:r w:rsidRPr="00EA0E3A">
              <w:rPr>
                <w:rFonts w:ascii="Arial" w:hAnsi="Arial" w:cs="Arial"/>
                <w:iCs/>
                <w:color w:val="000000" w:themeColor="text1"/>
                <w:sz w:val="24"/>
                <w:szCs w:val="24"/>
              </w:rPr>
              <w:t xml:space="preserve">Completed </w:t>
            </w:r>
          </w:p>
          <w:p w:rsidR="00C90C2B" w:rsidRPr="00945D35" w:rsidRDefault="00C90C2B" w:rsidP="000300FF">
            <w:pPr>
              <w:rPr>
                <w:rFonts w:ascii="Arial" w:hAnsi="Arial" w:cs="Arial"/>
                <w:color w:val="000000" w:themeColor="text1"/>
                <w:sz w:val="24"/>
                <w:szCs w:val="24"/>
              </w:rPr>
            </w:pPr>
            <w:r>
              <w:rPr>
                <w:rFonts w:ascii="Arial" w:hAnsi="Arial" w:cs="Arial"/>
                <w:i/>
                <w:iCs/>
                <w:color w:val="000000" w:themeColor="text1"/>
                <w:sz w:val="24"/>
                <w:szCs w:val="24"/>
              </w:rPr>
              <w:t xml:space="preserve">The Management of Behaviour, Physical </w:t>
            </w:r>
            <w:r>
              <w:rPr>
                <w:rFonts w:ascii="Arial" w:hAnsi="Arial" w:cs="Arial"/>
                <w:i/>
                <w:iCs/>
                <w:color w:val="000000" w:themeColor="text1"/>
                <w:sz w:val="24"/>
                <w:szCs w:val="24"/>
              </w:rPr>
              <w:lastRenderedPageBreak/>
              <w:t>Intervention and M</w:t>
            </w:r>
            <w:r w:rsidRPr="00945D35">
              <w:rPr>
                <w:rFonts w:ascii="Arial" w:hAnsi="Arial" w:cs="Arial"/>
                <w:i/>
                <w:iCs/>
                <w:color w:val="000000" w:themeColor="text1"/>
                <w:sz w:val="24"/>
                <w:szCs w:val="24"/>
              </w:rPr>
              <w:t>issing</w:t>
            </w:r>
            <w:r>
              <w:rPr>
                <w:rFonts w:ascii="Arial" w:hAnsi="Arial" w:cs="Arial"/>
                <w:i/>
                <w:iCs/>
                <w:color w:val="000000" w:themeColor="text1"/>
                <w:sz w:val="24"/>
                <w:szCs w:val="24"/>
              </w:rPr>
              <w:t xml:space="preserve"> Children, Supplementary G</w:t>
            </w:r>
            <w:r w:rsidRPr="00945D35">
              <w:rPr>
                <w:rFonts w:ascii="Arial" w:hAnsi="Arial" w:cs="Arial"/>
                <w:i/>
                <w:iCs/>
                <w:color w:val="000000" w:themeColor="text1"/>
                <w:sz w:val="24"/>
                <w:szCs w:val="24"/>
              </w:rPr>
              <w:t>uidance</w:t>
            </w:r>
            <w:r w:rsidRPr="00945D35">
              <w:rPr>
                <w:rFonts w:ascii="Arial" w:hAnsi="Arial" w:cs="Arial"/>
                <w:color w:val="000000" w:themeColor="text1"/>
                <w:sz w:val="24"/>
                <w:szCs w:val="24"/>
              </w:rPr>
              <w:t xml:space="preserve"> was </w:t>
            </w:r>
            <w:r>
              <w:rPr>
                <w:rFonts w:ascii="Arial" w:hAnsi="Arial" w:cs="Arial"/>
                <w:color w:val="000000" w:themeColor="text1"/>
                <w:sz w:val="24"/>
                <w:szCs w:val="24"/>
              </w:rPr>
              <w:t>published in April 2016.</w:t>
            </w:r>
          </w:p>
          <w:p w:rsidR="00C90C2B" w:rsidRDefault="00C90C2B" w:rsidP="000300FF">
            <w:pPr>
              <w:rPr>
                <w:rFonts w:ascii="Arial" w:hAnsi="Arial" w:cs="Arial"/>
                <w:i/>
                <w:iCs/>
                <w:sz w:val="24"/>
                <w:szCs w:val="24"/>
              </w:rPr>
            </w:pPr>
          </w:p>
          <w:p w:rsidR="00C90C2B" w:rsidRPr="00684E6C" w:rsidRDefault="00C90C2B" w:rsidP="000300FF">
            <w:pPr>
              <w:rPr>
                <w:rFonts w:ascii="Arial" w:hAnsi="Arial" w:cs="Arial"/>
                <w:sz w:val="24"/>
                <w:szCs w:val="24"/>
              </w:rPr>
            </w:pPr>
            <w:r>
              <w:rPr>
                <w:rFonts w:ascii="Arial" w:hAnsi="Arial" w:cs="Arial"/>
                <w:iCs/>
                <w:sz w:val="24"/>
                <w:szCs w:val="24"/>
              </w:rPr>
              <w:t>Implementation of the g</w:t>
            </w:r>
            <w:r w:rsidRPr="00BD00EB">
              <w:rPr>
                <w:rFonts w:ascii="Arial" w:hAnsi="Arial" w:cs="Arial"/>
                <w:iCs/>
                <w:sz w:val="24"/>
                <w:szCs w:val="24"/>
              </w:rPr>
              <w:t>uidance</w:t>
            </w:r>
            <w:r w:rsidRPr="00684E6C">
              <w:rPr>
                <w:rFonts w:ascii="Arial" w:hAnsi="Arial" w:cs="Arial"/>
                <w:sz w:val="24"/>
                <w:szCs w:val="24"/>
              </w:rPr>
              <w:t xml:space="preserve"> </w:t>
            </w:r>
            <w:r>
              <w:rPr>
                <w:rFonts w:ascii="Arial" w:hAnsi="Arial" w:cs="Arial"/>
                <w:sz w:val="24"/>
                <w:szCs w:val="24"/>
              </w:rPr>
              <w:t xml:space="preserve">should </w:t>
            </w:r>
            <w:r w:rsidRPr="00684E6C">
              <w:rPr>
                <w:rFonts w:ascii="Arial" w:hAnsi="Arial" w:cs="Arial"/>
                <w:sz w:val="24"/>
                <w:szCs w:val="24"/>
              </w:rPr>
              <w:t>help staff feel more confident when dealing with the behaviours referred to in</w:t>
            </w:r>
            <w:r>
              <w:rPr>
                <w:rFonts w:ascii="Arial" w:hAnsi="Arial" w:cs="Arial"/>
                <w:sz w:val="24"/>
                <w:szCs w:val="24"/>
              </w:rPr>
              <w:t xml:space="preserve"> the </w:t>
            </w:r>
            <w:r w:rsidRPr="00684E6C">
              <w:rPr>
                <w:rFonts w:ascii="Arial" w:hAnsi="Arial" w:cs="Arial"/>
                <w:sz w:val="24"/>
                <w:szCs w:val="24"/>
              </w:rPr>
              <w:t>Marshall</w:t>
            </w:r>
            <w:r>
              <w:rPr>
                <w:rFonts w:ascii="Arial" w:hAnsi="Arial" w:cs="Arial"/>
                <w:sz w:val="24"/>
                <w:szCs w:val="24"/>
              </w:rPr>
              <w:t xml:space="preserve"> Report.</w:t>
            </w:r>
          </w:p>
          <w:p w:rsidR="00C90C2B" w:rsidRDefault="00C90C2B" w:rsidP="000300FF">
            <w:pPr>
              <w:rPr>
                <w:rFonts w:ascii="Arial" w:hAnsi="Arial" w:cs="Arial"/>
                <w:i/>
                <w:iCs/>
                <w:sz w:val="24"/>
                <w:szCs w:val="24"/>
              </w:rPr>
            </w:pPr>
          </w:p>
          <w:p w:rsidR="00C90C2B" w:rsidRDefault="00C90C2B" w:rsidP="000300FF">
            <w:pPr>
              <w:rPr>
                <w:rFonts w:ascii="Arial" w:hAnsi="Arial" w:cs="Arial"/>
                <w:color w:val="000000" w:themeColor="text1"/>
                <w:sz w:val="24"/>
                <w:szCs w:val="24"/>
              </w:rPr>
            </w:pPr>
            <w:r>
              <w:rPr>
                <w:rFonts w:ascii="Arial" w:hAnsi="Arial" w:cs="Arial"/>
                <w:color w:val="000000" w:themeColor="text1"/>
                <w:sz w:val="24"/>
                <w:szCs w:val="24"/>
              </w:rPr>
              <w:t>C</w:t>
            </w:r>
            <w:r w:rsidRPr="000A0E3F">
              <w:rPr>
                <w:rFonts w:ascii="Arial" w:hAnsi="Arial" w:cs="Arial"/>
                <w:color w:val="000000" w:themeColor="text1"/>
                <w:sz w:val="24"/>
                <w:szCs w:val="24"/>
              </w:rPr>
              <w:t>SE Operational Meetings and liaison groups</w:t>
            </w:r>
            <w:r>
              <w:rPr>
                <w:rFonts w:ascii="Arial" w:hAnsi="Arial" w:cs="Arial"/>
                <w:color w:val="000000" w:themeColor="text1"/>
                <w:sz w:val="24"/>
                <w:szCs w:val="24"/>
              </w:rPr>
              <w:t xml:space="preserve"> within the residential setting </w:t>
            </w:r>
            <w:r w:rsidRPr="00E4458B">
              <w:rPr>
                <w:rFonts w:ascii="Arial" w:hAnsi="Arial" w:cs="Arial"/>
                <w:color w:val="000000" w:themeColor="text1"/>
                <w:sz w:val="24"/>
                <w:szCs w:val="24"/>
                <w:highlight w:val="yellow"/>
              </w:rPr>
              <w:t>promote a culture of shared responsibility and accountability, and provide frontline staff with additional guidance and support.</w:t>
            </w:r>
          </w:p>
          <w:p w:rsidR="00C90C2B" w:rsidRDefault="00C90C2B" w:rsidP="000300FF">
            <w:pPr>
              <w:rPr>
                <w:rFonts w:ascii="Arial" w:hAnsi="Arial" w:cs="Arial"/>
                <w:color w:val="000000" w:themeColor="text1"/>
                <w:sz w:val="24"/>
                <w:szCs w:val="24"/>
              </w:rPr>
            </w:pPr>
          </w:p>
          <w:p w:rsidR="00C90C2B" w:rsidRPr="00D90255" w:rsidRDefault="00C90C2B" w:rsidP="000300FF">
            <w:pPr>
              <w:pStyle w:val="ListParagraph"/>
              <w:numPr>
                <w:ilvl w:val="0"/>
                <w:numId w:val="10"/>
              </w:numPr>
              <w:spacing w:after="0" w:line="240" w:lineRule="auto"/>
              <w:rPr>
                <w:rFonts w:ascii="Arial" w:hAnsi="Arial" w:cs="Arial"/>
                <w:sz w:val="24"/>
                <w:szCs w:val="24"/>
              </w:rPr>
            </w:pPr>
            <w:r w:rsidRPr="00684E6C">
              <w:rPr>
                <w:rFonts w:ascii="Arial" w:hAnsi="Arial" w:cs="Arial"/>
                <w:sz w:val="24"/>
                <w:szCs w:val="24"/>
              </w:rPr>
              <w:t xml:space="preserve">The use of </w:t>
            </w:r>
            <w:r>
              <w:rPr>
                <w:rFonts w:ascii="Arial" w:hAnsi="Arial" w:cs="Arial"/>
                <w:sz w:val="24"/>
                <w:szCs w:val="24"/>
              </w:rPr>
              <w:t xml:space="preserve">therapeutic approaches </w:t>
            </w:r>
            <w:r w:rsidRPr="00684E6C">
              <w:rPr>
                <w:rFonts w:ascii="Arial" w:hAnsi="Arial" w:cs="Arial"/>
                <w:sz w:val="24"/>
                <w:szCs w:val="24"/>
              </w:rPr>
              <w:t>in residential care and their effect</w:t>
            </w:r>
            <w:r>
              <w:rPr>
                <w:rFonts w:ascii="Arial" w:hAnsi="Arial" w:cs="Arial"/>
                <w:sz w:val="24"/>
                <w:szCs w:val="24"/>
              </w:rPr>
              <w:t>iveness was also raised in the Thematic R</w:t>
            </w:r>
            <w:r w:rsidRPr="00684E6C">
              <w:rPr>
                <w:rFonts w:ascii="Arial" w:hAnsi="Arial" w:cs="Arial"/>
                <w:sz w:val="24"/>
                <w:szCs w:val="24"/>
              </w:rPr>
              <w:t xml:space="preserve">eview </w:t>
            </w:r>
            <w:r>
              <w:rPr>
                <w:rFonts w:ascii="Arial" w:hAnsi="Arial" w:cs="Arial"/>
                <w:sz w:val="24"/>
                <w:szCs w:val="24"/>
              </w:rPr>
              <w:t>a</w:t>
            </w:r>
            <w:r w:rsidRPr="00684E6C">
              <w:rPr>
                <w:rFonts w:ascii="Arial" w:hAnsi="Arial" w:cs="Arial"/>
                <w:sz w:val="24"/>
                <w:szCs w:val="24"/>
              </w:rPr>
              <w:t>nd is part of the areas identified for improvement.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BA6982" w:rsidRDefault="00C90C2B" w:rsidP="000300FF">
            <w:pPr>
              <w:jc w:val="center"/>
              <w:rPr>
                <w:rFonts w:ascii="Arial" w:hAnsi="Arial" w:cs="Arial"/>
                <w:b/>
                <w:sz w:val="24"/>
                <w:szCs w:val="24"/>
              </w:rPr>
            </w:pPr>
            <w:r>
              <w:rPr>
                <w:rFonts w:ascii="Arial" w:hAnsi="Arial" w:cs="Arial"/>
                <w:b/>
                <w:sz w:val="24"/>
                <w:szCs w:val="24"/>
              </w:rPr>
              <w:t>2</w:t>
            </w:r>
          </w:p>
        </w:tc>
        <w:tc>
          <w:tcPr>
            <w:tcW w:w="3543" w:type="dxa"/>
            <w:shd w:val="clear" w:color="auto" w:fill="auto"/>
          </w:tcPr>
          <w:p w:rsidR="00E4458B" w:rsidRDefault="003C2448" w:rsidP="00E4458B">
            <w:pPr>
              <w:rPr>
                <w:rFonts w:ascii="Arial" w:hAnsi="Arial" w:cs="Arial"/>
                <w:b/>
                <w:sz w:val="24"/>
                <w:szCs w:val="24"/>
              </w:rPr>
            </w:pPr>
            <w:r>
              <w:rPr>
                <w:rFonts w:ascii="Arial" w:hAnsi="Arial" w:cs="Arial"/>
                <w:i/>
                <w:sz w:val="24"/>
                <w:szCs w:val="24"/>
              </w:rPr>
              <w:t>Detail on how HSCB is assured that CSE Operational Meetings are effective and particularly that staff across settings and Trust</w:t>
            </w:r>
            <w:r w:rsidR="00F2019C">
              <w:rPr>
                <w:rFonts w:ascii="Arial" w:hAnsi="Arial" w:cs="Arial"/>
                <w:i/>
                <w:sz w:val="24"/>
                <w:szCs w:val="24"/>
              </w:rPr>
              <w:t>s</w:t>
            </w:r>
            <w:r>
              <w:rPr>
                <w:rFonts w:ascii="Arial" w:hAnsi="Arial" w:cs="Arial"/>
                <w:i/>
                <w:sz w:val="24"/>
                <w:szCs w:val="24"/>
              </w:rPr>
              <w:t xml:space="preserve"> feel well </w:t>
            </w:r>
            <w:r>
              <w:rPr>
                <w:rFonts w:ascii="Arial" w:hAnsi="Arial" w:cs="Arial"/>
                <w:i/>
                <w:sz w:val="24"/>
                <w:szCs w:val="24"/>
              </w:rPr>
              <w:lastRenderedPageBreak/>
              <w:t xml:space="preserve">supported by management should be outlined. This should be linked to </w:t>
            </w:r>
            <w:r w:rsidR="00441C63">
              <w:rPr>
                <w:rFonts w:ascii="Arial" w:hAnsi="Arial" w:cs="Arial"/>
                <w:i/>
                <w:sz w:val="24"/>
                <w:szCs w:val="24"/>
              </w:rPr>
              <w:t xml:space="preserve">whether </w:t>
            </w:r>
            <w:r w:rsidR="00F2019C">
              <w:rPr>
                <w:rFonts w:ascii="Arial" w:hAnsi="Arial" w:cs="Arial"/>
                <w:i/>
                <w:sz w:val="24"/>
                <w:szCs w:val="24"/>
              </w:rPr>
              <w:t xml:space="preserve">staff and Trusts are now better able and supported to effectively protect children. </w:t>
            </w:r>
            <w:r w:rsidR="00441C63">
              <w:rPr>
                <w:rFonts w:ascii="Arial" w:hAnsi="Arial" w:cs="Arial"/>
                <w:i/>
                <w:sz w:val="24"/>
                <w:szCs w:val="24"/>
              </w:rPr>
              <w:t xml:space="preserve"> </w:t>
            </w:r>
            <w:r>
              <w:rPr>
                <w:rFonts w:ascii="Arial" w:hAnsi="Arial" w:cs="Arial"/>
                <w:i/>
                <w:sz w:val="24"/>
                <w:szCs w:val="24"/>
              </w:rPr>
              <w:t xml:space="preserve">     </w:t>
            </w: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p>
          <w:p w:rsidR="00E4458B" w:rsidRDefault="00E4458B" w:rsidP="00E4458B">
            <w:pPr>
              <w:rPr>
                <w:rFonts w:ascii="Arial" w:hAnsi="Arial" w:cs="Arial"/>
                <w:b/>
                <w:sz w:val="24"/>
                <w:szCs w:val="24"/>
              </w:rPr>
            </w:pPr>
            <w:r>
              <w:rPr>
                <w:rFonts w:ascii="Arial" w:hAnsi="Arial" w:cs="Arial"/>
                <w:b/>
                <w:sz w:val="24"/>
                <w:szCs w:val="24"/>
              </w:rPr>
              <w:t xml:space="preserve"> </w:t>
            </w:r>
          </w:p>
        </w:tc>
      </w:tr>
      <w:tr w:rsidR="00C90C2B" w:rsidTr="004D4845">
        <w:tc>
          <w:tcPr>
            <w:tcW w:w="675" w:type="dxa"/>
            <w:tcBorders>
              <w:bottom w:val="single" w:sz="4" w:space="0" w:color="auto"/>
            </w:tcBorders>
            <w:shd w:val="clear" w:color="auto" w:fill="auto"/>
          </w:tcPr>
          <w:p w:rsidR="00C90C2B" w:rsidRPr="00BA6982" w:rsidRDefault="00C90C2B" w:rsidP="000300FF">
            <w:pPr>
              <w:rPr>
                <w:rFonts w:ascii="Arial" w:hAnsi="Arial" w:cs="Arial"/>
                <w:b/>
                <w:sz w:val="24"/>
                <w:szCs w:val="24"/>
              </w:rPr>
            </w:pPr>
            <w:r>
              <w:rPr>
                <w:rFonts w:ascii="Arial" w:hAnsi="Arial" w:cs="Arial"/>
                <w:b/>
                <w:sz w:val="24"/>
                <w:szCs w:val="24"/>
              </w:rPr>
              <w:lastRenderedPageBreak/>
              <w:t>S28</w:t>
            </w:r>
          </w:p>
        </w:tc>
        <w:tc>
          <w:tcPr>
            <w:tcW w:w="2694"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should take the findings of this Inquiry into account in its review of the definition of vulnerable adult to ensure that it is capable of accommodating young people who are vulnerable to CSE</w:t>
            </w:r>
            <w:r>
              <w:rPr>
                <w:rFonts w:ascii="Arial" w:hAnsi="Arial" w:cs="Arial"/>
                <w:sz w:val="24"/>
                <w:szCs w:val="24"/>
              </w:rPr>
              <w:t>.</w:t>
            </w:r>
          </w:p>
        </w:tc>
        <w:tc>
          <w:tcPr>
            <w:tcW w:w="851" w:type="dxa"/>
            <w:tcBorders>
              <w:bottom w:val="single" w:sz="4" w:space="0" w:color="auto"/>
            </w:tcBorders>
            <w:shd w:val="clear" w:color="auto" w:fill="auto"/>
          </w:tcPr>
          <w:p w:rsidR="00C90C2B" w:rsidRDefault="00C90C2B" w:rsidP="000300FF">
            <w:pPr>
              <w:jc w:val="center"/>
              <w:rPr>
                <w:b/>
                <w:sz w:val="24"/>
                <w:szCs w:val="24"/>
              </w:rPr>
            </w:pPr>
            <w:r>
              <w:rPr>
                <w:rFonts w:ascii="Arial" w:hAnsi="Arial" w:cs="Arial"/>
                <w:b/>
                <w:sz w:val="24"/>
                <w:szCs w:val="24"/>
              </w:rPr>
              <w:t>DOH</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Pr="00BA6982" w:rsidRDefault="00C90C2B" w:rsidP="000300FF">
            <w:pPr>
              <w:rPr>
                <w:rFonts w:ascii="Arial" w:hAnsi="Arial" w:cs="Arial"/>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0070C0"/>
          </w:tcPr>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BC11FB" w:rsidRDefault="00C90C2B" w:rsidP="000300FF">
            <w:pPr>
              <w:rPr>
                <w:rFonts w:ascii="Arial" w:hAnsi="Arial" w:cs="Arial"/>
                <w:b/>
                <w:sz w:val="24"/>
                <w:szCs w:val="24"/>
              </w:rPr>
            </w:pPr>
            <w:r>
              <w:rPr>
                <w:rFonts w:ascii="Arial" w:hAnsi="Arial" w:cs="Arial"/>
                <w:b/>
                <w:sz w:val="24"/>
                <w:szCs w:val="24"/>
              </w:rPr>
              <w:lastRenderedPageBreak/>
              <w:t>S29</w:t>
            </w:r>
          </w:p>
        </w:tc>
        <w:tc>
          <w:tcPr>
            <w:tcW w:w="2694" w:type="dxa"/>
            <w:tcBorders>
              <w:bottom w:val="single" w:sz="4" w:space="0" w:color="auto"/>
            </w:tcBorders>
            <w:shd w:val="clear" w:color="auto" w:fill="auto"/>
          </w:tcPr>
          <w:p w:rsidR="00C90C2B" w:rsidRPr="00BC11FB" w:rsidRDefault="00C90C2B" w:rsidP="000300FF">
            <w:pPr>
              <w:rPr>
                <w:b/>
                <w:sz w:val="24"/>
                <w:szCs w:val="24"/>
              </w:rPr>
            </w:pPr>
            <w:r w:rsidRPr="00BC11FB">
              <w:rPr>
                <w:rFonts w:ascii="Arial" w:eastAsia="Arial" w:hAnsi="Arial"/>
                <w:color w:val="000000"/>
                <w:spacing w:val="-1"/>
                <w:sz w:val="24"/>
                <w:szCs w:val="24"/>
              </w:rPr>
              <w:t>The Department of Education should ensure that there is provision for parents, carers and other educational professionals to improve their knowledge and skills in relation to modern methods of communication and to keep up-to-date on developments in social media.</w:t>
            </w:r>
          </w:p>
        </w:tc>
        <w:tc>
          <w:tcPr>
            <w:tcW w:w="851" w:type="dxa"/>
            <w:tcBorders>
              <w:bottom w:val="single" w:sz="4" w:space="0" w:color="auto"/>
            </w:tcBorders>
            <w:shd w:val="clear" w:color="auto" w:fill="auto"/>
          </w:tcPr>
          <w:p w:rsidR="00C90C2B" w:rsidRPr="00BC11FB"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Pr="00BC11FB" w:rsidRDefault="00C90C2B" w:rsidP="000300FF">
            <w:pPr>
              <w:rPr>
                <w:rFonts w:ascii="Arial" w:hAnsi="Arial" w:cs="Arial"/>
                <w:b/>
                <w:sz w:val="24"/>
                <w:szCs w:val="24"/>
              </w:rPr>
            </w:pPr>
            <w:r w:rsidRPr="00BC11FB">
              <w:rPr>
                <w:rFonts w:ascii="Arial" w:eastAsia="Arial" w:hAnsi="Arial"/>
                <w:color w:val="000000"/>
                <w:sz w:val="24"/>
                <w:szCs w:val="24"/>
              </w:rPr>
              <w:t>The Executive has commissioned the SBNI to prepare an e</w:t>
            </w:r>
            <w:r>
              <w:rPr>
                <w:rFonts w:ascii="Arial" w:eastAsia="Arial" w:hAnsi="Arial"/>
                <w:color w:val="000000"/>
                <w:sz w:val="24"/>
                <w:szCs w:val="24"/>
              </w:rPr>
              <w:t>-</w:t>
            </w:r>
            <w:r w:rsidRPr="00BC11FB">
              <w:rPr>
                <w:rFonts w:ascii="Arial" w:eastAsia="Arial" w:hAnsi="Arial"/>
                <w:color w:val="000000"/>
                <w:sz w:val="24"/>
                <w:szCs w:val="24"/>
              </w:rPr>
              <w:t xml:space="preserve">safety strategy on its behalf. </w:t>
            </w:r>
            <w:r>
              <w:rPr>
                <w:rFonts w:ascii="Arial" w:eastAsia="Arial" w:hAnsi="Arial"/>
                <w:color w:val="000000"/>
                <w:sz w:val="24"/>
                <w:szCs w:val="24"/>
              </w:rPr>
              <w:t xml:space="preserve">The Department of Education is a member of the project board overseeing the development of the strategy which </w:t>
            </w:r>
            <w:r w:rsidRPr="00BC11FB">
              <w:rPr>
                <w:rFonts w:ascii="Arial" w:eastAsia="Arial" w:hAnsi="Arial"/>
                <w:color w:val="000000"/>
                <w:sz w:val="24"/>
                <w:szCs w:val="24"/>
              </w:rPr>
              <w:t>is due to be published in the 2016/17 business year</w:t>
            </w:r>
            <w:r>
              <w:rPr>
                <w:rFonts w:ascii="Arial" w:eastAsia="Arial" w:hAnsi="Arial"/>
                <w:color w:val="000000"/>
                <w:sz w:val="24"/>
                <w:szCs w:val="24"/>
              </w:rPr>
              <w:t>.</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AE5929" w:rsidRPr="00AE5929" w:rsidRDefault="00081B9C" w:rsidP="00AE5929">
            <w:pPr>
              <w:rPr>
                <w:b/>
                <w:color w:val="FF0000"/>
                <w:sz w:val="24"/>
                <w:szCs w:val="24"/>
              </w:rPr>
            </w:pPr>
            <w:r>
              <w:rPr>
                <w:b/>
                <w:sz w:val="24"/>
                <w:szCs w:val="24"/>
              </w:rPr>
              <w:t xml:space="preserve"> </w:t>
            </w:r>
          </w:p>
        </w:tc>
      </w:tr>
      <w:tr w:rsidR="00C90C2B" w:rsidTr="004D4845">
        <w:tc>
          <w:tcPr>
            <w:tcW w:w="675" w:type="dxa"/>
            <w:tcBorders>
              <w:bottom w:val="single" w:sz="4" w:space="0" w:color="auto"/>
            </w:tcBorders>
            <w:shd w:val="clear" w:color="auto" w:fill="auto"/>
          </w:tcPr>
          <w:p w:rsidR="00C90C2B" w:rsidRPr="00BC11FB" w:rsidRDefault="00C90C2B" w:rsidP="000300FF">
            <w:pPr>
              <w:rPr>
                <w:rFonts w:ascii="Arial" w:hAnsi="Arial" w:cs="Arial"/>
                <w:b/>
                <w:sz w:val="24"/>
                <w:szCs w:val="24"/>
              </w:rPr>
            </w:pPr>
            <w:r>
              <w:rPr>
                <w:rFonts w:ascii="Arial" w:hAnsi="Arial" w:cs="Arial"/>
                <w:b/>
                <w:sz w:val="24"/>
                <w:szCs w:val="24"/>
              </w:rPr>
              <w:t>S30</w:t>
            </w:r>
          </w:p>
        </w:tc>
        <w:tc>
          <w:tcPr>
            <w:tcW w:w="2694" w:type="dxa"/>
            <w:tcBorders>
              <w:bottom w:val="single" w:sz="4" w:space="0" w:color="auto"/>
            </w:tcBorders>
            <w:shd w:val="clear" w:color="auto" w:fill="auto"/>
          </w:tcPr>
          <w:p w:rsidR="00C90C2B" w:rsidRPr="00BC11FB" w:rsidRDefault="00C90C2B" w:rsidP="000300FF">
            <w:pPr>
              <w:rPr>
                <w:b/>
                <w:sz w:val="24"/>
                <w:szCs w:val="24"/>
              </w:rPr>
            </w:pPr>
            <w:r w:rsidRPr="00BC11FB">
              <w:rPr>
                <w:rFonts w:ascii="Arial" w:eastAsia="Arial" w:hAnsi="Arial"/>
                <w:color w:val="000000"/>
                <w:sz w:val="24"/>
                <w:szCs w:val="24"/>
              </w:rPr>
              <w:t>The Department of Education should work with other departments to ensure that there are appropriate safeguarding arrangements for children in all non-statutory education settings.</w:t>
            </w:r>
          </w:p>
        </w:tc>
        <w:tc>
          <w:tcPr>
            <w:tcW w:w="851" w:type="dxa"/>
            <w:tcBorders>
              <w:bottom w:val="single" w:sz="4" w:space="0" w:color="auto"/>
            </w:tcBorders>
            <w:shd w:val="clear" w:color="auto" w:fill="auto"/>
          </w:tcPr>
          <w:p w:rsidR="00C90C2B" w:rsidRPr="00BC11FB"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Pr="00B65919" w:rsidRDefault="00C90C2B" w:rsidP="00FF24E9">
            <w:pPr>
              <w:pStyle w:val="Default"/>
            </w:pPr>
            <w:r w:rsidRPr="00B65919">
              <w:t xml:space="preserve">The Department has issued guidance and received assurances regarding CSE training for staff in the following: </w:t>
            </w:r>
          </w:p>
          <w:p w:rsidR="00C90C2B" w:rsidRPr="00B65919" w:rsidRDefault="00C90C2B" w:rsidP="00FF24E9">
            <w:pPr>
              <w:numPr>
                <w:ilvl w:val="0"/>
                <w:numId w:val="12"/>
              </w:numPr>
              <w:tabs>
                <w:tab w:val="clear" w:pos="432"/>
                <w:tab w:val="left" w:pos="864"/>
              </w:tabs>
              <w:spacing w:before="240" w:line="231" w:lineRule="exact"/>
              <w:ind w:left="432"/>
              <w:textAlignment w:val="baseline"/>
              <w:rPr>
                <w:rFonts w:ascii="Arial" w:eastAsia="Arial" w:hAnsi="Arial" w:cs="Arial"/>
                <w:color w:val="000000"/>
                <w:sz w:val="24"/>
                <w:szCs w:val="24"/>
              </w:rPr>
            </w:pPr>
            <w:r w:rsidRPr="00B65919">
              <w:rPr>
                <w:rFonts w:ascii="Arial" w:eastAsia="Arial" w:hAnsi="Arial" w:cs="Arial"/>
                <w:color w:val="000000"/>
                <w:sz w:val="24"/>
                <w:szCs w:val="24"/>
              </w:rPr>
              <w:t>Sure Start Settings</w:t>
            </w:r>
          </w:p>
          <w:p w:rsidR="00C90C2B" w:rsidRPr="00B65919" w:rsidRDefault="00C90C2B" w:rsidP="00FF24E9">
            <w:pPr>
              <w:numPr>
                <w:ilvl w:val="0"/>
                <w:numId w:val="12"/>
              </w:numPr>
              <w:tabs>
                <w:tab w:val="clear" w:pos="432"/>
                <w:tab w:val="left" w:pos="864"/>
              </w:tabs>
              <w:spacing w:before="9" w:line="231" w:lineRule="exact"/>
              <w:ind w:left="432"/>
              <w:textAlignment w:val="baseline"/>
              <w:rPr>
                <w:rFonts w:ascii="Arial" w:eastAsia="Arial" w:hAnsi="Arial" w:cs="Arial"/>
                <w:color w:val="000000"/>
                <w:sz w:val="24"/>
                <w:szCs w:val="24"/>
              </w:rPr>
            </w:pPr>
            <w:r w:rsidRPr="00B65919">
              <w:rPr>
                <w:rFonts w:ascii="Arial" w:eastAsia="Arial" w:hAnsi="Arial" w:cs="Arial"/>
                <w:color w:val="000000"/>
                <w:sz w:val="24"/>
                <w:szCs w:val="24"/>
              </w:rPr>
              <w:t>Pre-school settings</w:t>
            </w:r>
          </w:p>
          <w:p w:rsidR="00C90C2B" w:rsidRPr="00B65919" w:rsidRDefault="00C90C2B" w:rsidP="00FF24E9">
            <w:pPr>
              <w:numPr>
                <w:ilvl w:val="0"/>
                <w:numId w:val="12"/>
              </w:numPr>
              <w:tabs>
                <w:tab w:val="clear" w:pos="432"/>
                <w:tab w:val="left" w:pos="864"/>
              </w:tabs>
              <w:spacing w:before="14" w:line="231" w:lineRule="exact"/>
              <w:ind w:left="432"/>
              <w:textAlignment w:val="baseline"/>
              <w:rPr>
                <w:rFonts w:ascii="Arial" w:eastAsia="Arial" w:hAnsi="Arial" w:cs="Arial"/>
                <w:color w:val="000000"/>
                <w:sz w:val="24"/>
                <w:szCs w:val="24"/>
              </w:rPr>
            </w:pPr>
            <w:r w:rsidRPr="00B65919">
              <w:rPr>
                <w:rFonts w:ascii="Arial" w:eastAsia="Arial" w:hAnsi="Arial" w:cs="Arial"/>
                <w:color w:val="000000"/>
                <w:sz w:val="24"/>
                <w:szCs w:val="24"/>
              </w:rPr>
              <w:t>Other early years settings funded by the Early Years Fund</w:t>
            </w:r>
          </w:p>
          <w:p w:rsidR="00C90C2B" w:rsidRPr="00B65919" w:rsidRDefault="00C90C2B" w:rsidP="00FF24E9">
            <w:pPr>
              <w:numPr>
                <w:ilvl w:val="0"/>
                <w:numId w:val="12"/>
              </w:numPr>
              <w:tabs>
                <w:tab w:val="clear" w:pos="432"/>
                <w:tab w:val="left" w:pos="864"/>
              </w:tabs>
              <w:spacing w:before="13" w:line="231" w:lineRule="exact"/>
              <w:ind w:left="432"/>
              <w:textAlignment w:val="baseline"/>
              <w:rPr>
                <w:rFonts w:ascii="Arial" w:eastAsia="Arial" w:hAnsi="Arial" w:cs="Arial"/>
                <w:color w:val="000000"/>
                <w:sz w:val="24"/>
                <w:szCs w:val="24"/>
              </w:rPr>
            </w:pPr>
            <w:r w:rsidRPr="00B65919">
              <w:rPr>
                <w:rFonts w:ascii="Arial" w:eastAsia="Arial" w:hAnsi="Arial" w:cs="Arial"/>
                <w:color w:val="000000"/>
                <w:sz w:val="24"/>
                <w:szCs w:val="24"/>
              </w:rPr>
              <w:t>Youth Services</w:t>
            </w:r>
          </w:p>
          <w:p w:rsidR="00C90C2B" w:rsidRPr="00B65919" w:rsidRDefault="00C90C2B" w:rsidP="00FF24E9">
            <w:pPr>
              <w:numPr>
                <w:ilvl w:val="0"/>
                <w:numId w:val="12"/>
              </w:numPr>
              <w:tabs>
                <w:tab w:val="clear" w:pos="432"/>
                <w:tab w:val="left" w:pos="864"/>
              </w:tabs>
              <w:spacing w:before="9" w:line="231" w:lineRule="exact"/>
              <w:ind w:left="432"/>
              <w:textAlignment w:val="baseline"/>
              <w:rPr>
                <w:rFonts w:ascii="Arial" w:eastAsia="Arial" w:hAnsi="Arial" w:cs="Arial"/>
                <w:color w:val="000000"/>
                <w:sz w:val="24"/>
                <w:szCs w:val="24"/>
              </w:rPr>
            </w:pPr>
            <w:r w:rsidRPr="00B65919">
              <w:rPr>
                <w:rFonts w:ascii="Arial" w:eastAsia="Arial" w:hAnsi="Arial" w:cs="Arial"/>
                <w:color w:val="000000"/>
                <w:sz w:val="24"/>
                <w:szCs w:val="24"/>
              </w:rPr>
              <w:t>Education Otherwise Than At School</w:t>
            </w:r>
          </w:p>
          <w:p w:rsidR="00C90C2B" w:rsidRPr="00B65919" w:rsidRDefault="00C90C2B" w:rsidP="00FF24E9">
            <w:pPr>
              <w:pStyle w:val="Default"/>
            </w:pPr>
            <w:r w:rsidRPr="00B65919">
              <w:t xml:space="preserve">The revised RSE guidance has also been shared with independent schools. </w:t>
            </w:r>
          </w:p>
          <w:p w:rsidR="00C90C2B" w:rsidRDefault="00C90C2B" w:rsidP="000300FF">
            <w:pPr>
              <w:rPr>
                <w:b/>
                <w:sz w:val="24"/>
                <w:szCs w:val="24"/>
              </w:rPr>
            </w:pPr>
            <w:r w:rsidRPr="00B65919">
              <w:rPr>
                <w:rFonts w:ascii="Arial" w:hAnsi="Arial" w:cs="Arial"/>
                <w:sz w:val="24"/>
                <w:szCs w:val="24"/>
              </w:rPr>
              <w:t xml:space="preserve">The EA is currently developing new procedures and arrangements to help parents who home educate and to </w:t>
            </w:r>
            <w:r w:rsidRPr="00B65919">
              <w:rPr>
                <w:rFonts w:ascii="Arial" w:hAnsi="Arial" w:cs="Arial"/>
                <w:sz w:val="24"/>
                <w:szCs w:val="24"/>
              </w:rPr>
              <w:lastRenderedPageBreak/>
              <w:t>encourage them to seek support. These procedures are being informed by a consultation exercise that took place during 2014. In developing this the EA will consider appropriate safeguarding arrangements.</w:t>
            </w: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Default="00C90C2B" w:rsidP="000300FF">
            <w:pPr>
              <w:rPr>
                <w:b/>
                <w:sz w:val="24"/>
                <w:szCs w:val="24"/>
              </w:rPr>
            </w:pPr>
          </w:p>
        </w:tc>
        <w:tc>
          <w:tcPr>
            <w:tcW w:w="3543" w:type="dxa"/>
            <w:tcBorders>
              <w:bottom w:val="single" w:sz="4" w:space="0" w:color="auto"/>
            </w:tcBorders>
            <w:shd w:val="clear" w:color="auto" w:fill="auto"/>
          </w:tcPr>
          <w:p w:rsidR="007A25A9" w:rsidRPr="004A5E69" w:rsidRDefault="007A25A9" w:rsidP="000300FF">
            <w:pPr>
              <w:rPr>
                <w:rFonts w:ascii="Arial" w:hAnsi="Arial" w:cs="Arial"/>
                <w:i/>
                <w:color w:val="000000" w:themeColor="text1"/>
                <w:sz w:val="24"/>
                <w:szCs w:val="24"/>
                <w:u w:color="FF0000"/>
              </w:rPr>
            </w:pPr>
            <w:r w:rsidRPr="004A5E69">
              <w:rPr>
                <w:rFonts w:ascii="Arial" w:hAnsi="Arial" w:cs="Arial"/>
                <w:i/>
                <w:color w:val="000000" w:themeColor="text1"/>
                <w:sz w:val="24"/>
                <w:szCs w:val="24"/>
                <w:u w:color="FF0000"/>
              </w:rPr>
              <w:t xml:space="preserve">As </w:t>
            </w:r>
            <w:r w:rsidR="004A5E69">
              <w:rPr>
                <w:rFonts w:ascii="Arial" w:hAnsi="Arial" w:cs="Arial"/>
                <w:i/>
                <w:color w:val="000000" w:themeColor="text1"/>
                <w:sz w:val="24"/>
                <w:szCs w:val="24"/>
                <w:u w:color="FF0000"/>
              </w:rPr>
              <w:t xml:space="preserve">NICCY has </w:t>
            </w:r>
            <w:r w:rsidRPr="004A5E69">
              <w:rPr>
                <w:rFonts w:ascii="Arial" w:hAnsi="Arial" w:cs="Arial"/>
                <w:i/>
                <w:color w:val="000000" w:themeColor="text1"/>
                <w:sz w:val="24"/>
                <w:szCs w:val="24"/>
                <w:u w:color="FF0000"/>
              </w:rPr>
              <w:t>previously noted in relation to Elective Home Education, plans for the EA</w:t>
            </w:r>
            <w:r w:rsidR="00F2019C" w:rsidRPr="004A5E69">
              <w:rPr>
                <w:rFonts w:ascii="Arial" w:hAnsi="Arial" w:cs="Arial"/>
                <w:i/>
                <w:color w:val="000000" w:themeColor="text1"/>
                <w:sz w:val="24"/>
                <w:szCs w:val="24"/>
                <w:u w:color="FF0000"/>
              </w:rPr>
              <w:t xml:space="preserve"> </w:t>
            </w:r>
            <w:r w:rsidRPr="004A5E69">
              <w:rPr>
                <w:rFonts w:ascii="Arial" w:hAnsi="Arial" w:cs="Arial"/>
                <w:i/>
                <w:color w:val="000000" w:themeColor="text1"/>
                <w:sz w:val="24"/>
                <w:szCs w:val="24"/>
                <w:u w:color="FF0000"/>
              </w:rPr>
              <w:t xml:space="preserve">to consider </w:t>
            </w:r>
            <w:r w:rsidR="00326B47" w:rsidRPr="004A5E69">
              <w:rPr>
                <w:rFonts w:ascii="Arial" w:hAnsi="Arial" w:cs="Arial"/>
                <w:i/>
                <w:color w:val="000000" w:themeColor="text1"/>
                <w:sz w:val="24"/>
                <w:szCs w:val="24"/>
                <w:u w:color="FF0000"/>
              </w:rPr>
              <w:t xml:space="preserve">safeguarding </w:t>
            </w:r>
            <w:r w:rsidRPr="004A5E69">
              <w:rPr>
                <w:rFonts w:ascii="Arial" w:hAnsi="Arial" w:cs="Arial"/>
                <w:i/>
                <w:color w:val="000000" w:themeColor="text1"/>
                <w:sz w:val="24"/>
                <w:szCs w:val="24"/>
                <w:u w:color="FF0000"/>
              </w:rPr>
              <w:t xml:space="preserve">in broader procedures do not </w:t>
            </w:r>
            <w:r w:rsidR="00326B47" w:rsidRPr="004A5E69">
              <w:rPr>
                <w:rFonts w:ascii="Arial" w:hAnsi="Arial" w:cs="Arial"/>
                <w:i/>
                <w:color w:val="000000" w:themeColor="text1"/>
                <w:sz w:val="24"/>
                <w:szCs w:val="24"/>
                <w:u w:color="FF0000"/>
              </w:rPr>
              <w:t>indicate how they and others will ensure that robust safeguarding arrangements are in place</w:t>
            </w:r>
            <w:r w:rsidR="00066EA2" w:rsidRPr="004A5E69">
              <w:rPr>
                <w:rFonts w:ascii="Arial" w:hAnsi="Arial" w:cs="Arial"/>
                <w:i/>
                <w:color w:val="000000" w:themeColor="text1"/>
                <w:sz w:val="24"/>
                <w:szCs w:val="24"/>
                <w:u w:color="FF0000"/>
              </w:rPr>
              <w:t xml:space="preserve"> for this group of children</w:t>
            </w:r>
            <w:r w:rsidR="00326B47" w:rsidRPr="004A5E69">
              <w:rPr>
                <w:rFonts w:ascii="Arial" w:hAnsi="Arial" w:cs="Arial"/>
                <w:i/>
                <w:color w:val="000000" w:themeColor="text1"/>
                <w:sz w:val="24"/>
                <w:szCs w:val="24"/>
                <w:u w:color="FF0000"/>
              </w:rPr>
              <w:t xml:space="preserve">.  </w:t>
            </w:r>
          </w:p>
          <w:p w:rsidR="005247D2" w:rsidRDefault="005247D2" w:rsidP="007A25A9">
            <w:pPr>
              <w:rPr>
                <w:b/>
                <w:sz w:val="24"/>
                <w:szCs w:val="24"/>
              </w:rPr>
            </w:pPr>
          </w:p>
        </w:tc>
      </w:tr>
      <w:tr w:rsidR="00C90C2B" w:rsidTr="004D4845">
        <w:tc>
          <w:tcPr>
            <w:tcW w:w="675" w:type="dxa"/>
            <w:tcBorders>
              <w:bottom w:val="single" w:sz="4" w:space="0" w:color="auto"/>
            </w:tcBorders>
            <w:shd w:val="clear" w:color="auto" w:fill="auto"/>
          </w:tcPr>
          <w:p w:rsidR="00C90C2B" w:rsidRPr="00EE5B49" w:rsidRDefault="00C90C2B" w:rsidP="000300FF">
            <w:pPr>
              <w:rPr>
                <w:rFonts w:ascii="Arial" w:hAnsi="Arial" w:cs="Arial"/>
                <w:b/>
                <w:sz w:val="24"/>
                <w:szCs w:val="24"/>
              </w:rPr>
            </w:pPr>
            <w:r>
              <w:rPr>
                <w:rFonts w:ascii="Arial" w:hAnsi="Arial" w:cs="Arial"/>
                <w:b/>
                <w:sz w:val="24"/>
                <w:szCs w:val="24"/>
              </w:rPr>
              <w:lastRenderedPageBreak/>
              <w:t>S31</w:t>
            </w:r>
          </w:p>
        </w:tc>
        <w:tc>
          <w:tcPr>
            <w:tcW w:w="2694" w:type="dxa"/>
            <w:tcBorders>
              <w:bottom w:val="single" w:sz="4" w:space="0" w:color="auto"/>
            </w:tcBorders>
            <w:shd w:val="clear" w:color="auto" w:fill="auto"/>
          </w:tcPr>
          <w:p w:rsidR="00C90C2B" w:rsidRPr="00EE5B49" w:rsidRDefault="00C90C2B" w:rsidP="000300FF">
            <w:pPr>
              <w:rPr>
                <w:b/>
                <w:sz w:val="24"/>
                <w:szCs w:val="24"/>
              </w:rPr>
            </w:pPr>
            <w:r w:rsidRPr="00EE5B49">
              <w:rPr>
                <w:rFonts w:ascii="Arial" w:eastAsia="Arial" w:hAnsi="Arial"/>
                <w:color w:val="000000"/>
                <w:sz w:val="24"/>
                <w:szCs w:val="24"/>
              </w:rPr>
              <w:t>Schools should ensure that Relationships and Sexuality Education is delivered by people with the skills and confidence to do so.</w:t>
            </w:r>
          </w:p>
        </w:tc>
        <w:tc>
          <w:tcPr>
            <w:tcW w:w="851" w:type="dxa"/>
            <w:tcBorders>
              <w:bottom w:val="single" w:sz="4" w:space="0" w:color="auto"/>
            </w:tcBorders>
            <w:shd w:val="clear" w:color="auto" w:fill="auto"/>
          </w:tcPr>
          <w:p w:rsidR="00C90C2B" w:rsidRPr="00EE5B49" w:rsidRDefault="00C90C2B" w:rsidP="000300FF">
            <w:pPr>
              <w:jc w:val="center"/>
              <w:rPr>
                <w:rFonts w:ascii="Arial" w:hAnsi="Arial" w:cs="Arial"/>
                <w:b/>
                <w:sz w:val="24"/>
                <w:szCs w:val="24"/>
              </w:rPr>
            </w:pPr>
            <w:r w:rsidRPr="00EE5B49">
              <w:rPr>
                <w:rFonts w:ascii="Arial" w:hAnsi="Arial" w:cs="Arial"/>
                <w:b/>
                <w:sz w:val="24"/>
                <w:szCs w:val="24"/>
              </w:rPr>
              <w:t>Schools</w:t>
            </w:r>
          </w:p>
        </w:tc>
        <w:tc>
          <w:tcPr>
            <w:tcW w:w="4961" w:type="dxa"/>
            <w:tcBorders>
              <w:bottom w:val="single" w:sz="4" w:space="0" w:color="auto"/>
            </w:tcBorders>
            <w:shd w:val="clear" w:color="auto" w:fill="auto"/>
          </w:tcPr>
          <w:p w:rsidR="00C90C2B" w:rsidRPr="00EE5B49" w:rsidRDefault="00C90C2B" w:rsidP="000300FF">
            <w:pPr>
              <w:rPr>
                <w:b/>
                <w:sz w:val="24"/>
                <w:szCs w:val="24"/>
              </w:rPr>
            </w:pPr>
            <w:r>
              <w:rPr>
                <w:rFonts w:ascii="Arial" w:hAnsi="Arial" w:cs="Arial"/>
                <w:sz w:val="24"/>
                <w:szCs w:val="24"/>
              </w:rPr>
              <w:t>Complete – see previous report</w:t>
            </w: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Default="00C90C2B" w:rsidP="000300FF">
            <w:pPr>
              <w:rPr>
                <w:b/>
                <w:sz w:val="24"/>
                <w:szCs w:val="24"/>
              </w:rPr>
            </w:pPr>
          </w:p>
        </w:tc>
        <w:tc>
          <w:tcPr>
            <w:tcW w:w="3543" w:type="dxa"/>
            <w:tcBorders>
              <w:bottom w:val="single" w:sz="4" w:space="0" w:color="auto"/>
            </w:tcBorders>
            <w:shd w:val="clear" w:color="auto" w:fill="auto"/>
          </w:tcPr>
          <w:p w:rsidR="004A5E69" w:rsidRDefault="00601A87" w:rsidP="00601A87">
            <w:pPr>
              <w:rPr>
                <w:rFonts w:ascii="Arial" w:hAnsi="Arial" w:cs="Arial"/>
                <w:i/>
                <w:sz w:val="24"/>
                <w:szCs w:val="24"/>
                <w:u w:color="FF0000"/>
              </w:rPr>
            </w:pPr>
            <w:r w:rsidRPr="004A5E69">
              <w:rPr>
                <w:rFonts w:ascii="Arial" w:hAnsi="Arial" w:cs="Arial"/>
                <w:i/>
                <w:sz w:val="24"/>
                <w:szCs w:val="24"/>
                <w:u w:color="FF0000"/>
              </w:rPr>
              <w:t xml:space="preserve">Previous reports from DE highlight that CCEA has published revised guidance but this does not meet the recommendation or demonstrate how government is ensuring RSE is delivered by those with the skills and confidence to do so. </w:t>
            </w:r>
          </w:p>
          <w:p w:rsidR="004A5E69" w:rsidRDefault="00601A87" w:rsidP="00601A87">
            <w:pPr>
              <w:rPr>
                <w:rFonts w:ascii="Arial" w:hAnsi="Arial" w:cs="Arial"/>
                <w:i/>
                <w:sz w:val="24"/>
                <w:szCs w:val="24"/>
                <w:u w:color="FF0000"/>
              </w:rPr>
            </w:pPr>
            <w:r w:rsidRPr="004A5E69">
              <w:rPr>
                <w:rFonts w:ascii="Arial" w:hAnsi="Arial" w:cs="Arial"/>
                <w:i/>
                <w:sz w:val="24"/>
                <w:szCs w:val="24"/>
                <w:u w:color="FF0000"/>
              </w:rPr>
              <w:t xml:space="preserve">Progress Reports should show how the impact of recommendations will be tracked from DE through regional bodies to school management and, most importantly, to quality of provision in schools. </w:t>
            </w:r>
          </w:p>
          <w:p w:rsidR="00587342" w:rsidRDefault="00587342" w:rsidP="00601A87">
            <w:pPr>
              <w:rPr>
                <w:rFonts w:ascii="Arial" w:hAnsi="Arial" w:cs="Arial"/>
                <w:i/>
                <w:sz w:val="24"/>
                <w:szCs w:val="24"/>
                <w:u w:color="FF0000"/>
              </w:rPr>
            </w:pPr>
          </w:p>
          <w:p w:rsidR="00066EA2" w:rsidRPr="004A5E69" w:rsidRDefault="00601A87" w:rsidP="00601A87">
            <w:pPr>
              <w:rPr>
                <w:rFonts w:ascii="Arial" w:hAnsi="Arial" w:cs="Arial"/>
                <w:i/>
                <w:sz w:val="24"/>
                <w:szCs w:val="24"/>
              </w:rPr>
            </w:pPr>
            <w:r w:rsidRPr="004A5E69">
              <w:rPr>
                <w:rFonts w:ascii="Arial" w:hAnsi="Arial" w:cs="Arial"/>
                <w:i/>
                <w:sz w:val="24"/>
                <w:szCs w:val="24"/>
                <w:u w:color="FF0000"/>
              </w:rPr>
              <w:t xml:space="preserve">This is of particular concern given the </w:t>
            </w:r>
            <w:r w:rsidR="00B5374C" w:rsidRPr="004A5E69">
              <w:rPr>
                <w:rFonts w:ascii="Arial" w:hAnsi="Arial" w:cs="Arial"/>
                <w:i/>
                <w:sz w:val="24"/>
                <w:szCs w:val="24"/>
                <w:u w:color="FF0000"/>
              </w:rPr>
              <w:t xml:space="preserve">2016 ETI </w:t>
            </w:r>
            <w:r w:rsidRPr="004A5E69">
              <w:rPr>
                <w:rFonts w:ascii="Arial" w:hAnsi="Arial" w:cs="Arial"/>
                <w:i/>
                <w:sz w:val="24"/>
                <w:szCs w:val="24"/>
              </w:rPr>
              <w:t xml:space="preserve">report which highlighted teacher’s not being confident or being uncomfortable addressing the ‘sensitive’ aspects of RSE and the need for training on this (as </w:t>
            </w:r>
            <w:r w:rsidRPr="004A5E69">
              <w:rPr>
                <w:rFonts w:ascii="Arial" w:hAnsi="Arial" w:cs="Arial"/>
                <w:i/>
                <w:sz w:val="24"/>
                <w:szCs w:val="24"/>
              </w:rPr>
              <w:lastRenderedPageBreak/>
              <w:t xml:space="preserve">noted against S5). </w:t>
            </w:r>
          </w:p>
          <w:p w:rsidR="00066EA2" w:rsidRDefault="00066EA2" w:rsidP="00601A87">
            <w:pPr>
              <w:rPr>
                <w:rFonts w:ascii="Arial" w:hAnsi="Arial" w:cs="Arial"/>
                <w:i/>
                <w:sz w:val="24"/>
                <w:szCs w:val="24"/>
              </w:rPr>
            </w:pPr>
          </w:p>
          <w:p w:rsidR="00601A87" w:rsidRPr="00B5374C" w:rsidRDefault="00601A87" w:rsidP="00601A87">
            <w:pPr>
              <w:rPr>
                <w:rFonts w:ascii="Arial" w:hAnsi="Arial" w:cs="Arial"/>
                <w:i/>
                <w:color w:val="000000" w:themeColor="text1"/>
                <w:sz w:val="24"/>
                <w:szCs w:val="24"/>
              </w:rPr>
            </w:pPr>
            <w:r w:rsidRPr="00B5374C">
              <w:rPr>
                <w:rFonts w:ascii="Arial" w:hAnsi="Arial" w:cs="Arial"/>
                <w:i/>
                <w:color w:val="000000" w:themeColor="text1"/>
                <w:sz w:val="24"/>
                <w:szCs w:val="24"/>
              </w:rPr>
              <w:t xml:space="preserve">Recommendations should not be assessed as completed without evidence of completion. </w:t>
            </w:r>
          </w:p>
          <w:p w:rsidR="00066EA2" w:rsidRPr="00B5374C" w:rsidRDefault="00066EA2" w:rsidP="00601A87">
            <w:pPr>
              <w:rPr>
                <w:rFonts w:ascii="Arial" w:hAnsi="Arial" w:cs="Arial"/>
                <w:i/>
                <w:color w:val="000000" w:themeColor="text1"/>
                <w:sz w:val="24"/>
                <w:szCs w:val="24"/>
              </w:rPr>
            </w:pPr>
          </w:p>
          <w:p w:rsidR="00B5374C" w:rsidRDefault="00F361A8" w:rsidP="000300FF">
            <w:pPr>
              <w:rPr>
                <w:b/>
                <w:sz w:val="24"/>
                <w:szCs w:val="24"/>
              </w:rPr>
            </w:pPr>
            <w:r w:rsidRPr="00B5374C">
              <w:rPr>
                <w:rFonts w:ascii="Arial" w:hAnsi="Arial" w:cs="Arial"/>
                <w:i/>
                <w:color w:val="000000" w:themeColor="text1"/>
                <w:sz w:val="24"/>
                <w:szCs w:val="24"/>
              </w:rPr>
              <w:t xml:space="preserve">Again, </w:t>
            </w:r>
            <w:r w:rsidR="00B5374C">
              <w:rPr>
                <w:rFonts w:ascii="Arial" w:hAnsi="Arial" w:cs="Arial"/>
                <w:i/>
                <w:color w:val="000000" w:themeColor="text1"/>
                <w:sz w:val="24"/>
                <w:szCs w:val="24"/>
              </w:rPr>
              <w:t xml:space="preserve">NICCY notes </w:t>
            </w:r>
            <w:r w:rsidRPr="00B5374C">
              <w:rPr>
                <w:rFonts w:ascii="Arial" w:hAnsi="Arial" w:cs="Arial"/>
                <w:i/>
                <w:color w:val="000000" w:themeColor="text1"/>
                <w:sz w:val="24"/>
                <w:szCs w:val="24"/>
              </w:rPr>
              <w:t>the reporting process provides opportunities to identify real challenges and barriers that can be faced in implementing the recommendations</w:t>
            </w:r>
            <w:r w:rsidR="00B5374C">
              <w:rPr>
                <w:rFonts w:ascii="Arial" w:hAnsi="Arial" w:cs="Arial"/>
                <w:i/>
                <w:color w:val="000000" w:themeColor="text1"/>
                <w:sz w:val="24"/>
                <w:szCs w:val="24"/>
              </w:rPr>
              <w:t xml:space="preserve">. </w:t>
            </w:r>
          </w:p>
          <w:p w:rsidR="00C90C2B" w:rsidRDefault="00C90C2B" w:rsidP="000300FF">
            <w:pPr>
              <w:rPr>
                <w:b/>
                <w:sz w:val="24"/>
                <w:szCs w:val="24"/>
              </w:rPr>
            </w:pPr>
          </w:p>
        </w:tc>
      </w:tr>
      <w:tr w:rsidR="00C90C2B" w:rsidTr="004D4845">
        <w:tc>
          <w:tcPr>
            <w:tcW w:w="675" w:type="dxa"/>
            <w:tcBorders>
              <w:bottom w:val="single" w:sz="4" w:space="0" w:color="auto"/>
            </w:tcBorders>
            <w:shd w:val="clear" w:color="auto" w:fill="FFFFFF" w:themeFill="background1"/>
          </w:tcPr>
          <w:p w:rsidR="00C90C2B" w:rsidRPr="00EE5B49" w:rsidRDefault="00C90C2B" w:rsidP="000300FF">
            <w:pPr>
              <w:rPr>
                <w:rFonts w:ascii="Arial" w:hAnsi="Arial" w:cs="Arial"/>
                <w:b/>
                <w:sz w:val="24"/>
                <w:szCs w:val="24"/>
              </w:rPr>
            </w:pPr>
            <w:r>
              <w:rPr>
                <w:rFonts w:ascii="Arial" w:hAnsi="Arial" w:cs="Arial"/>
                <w:b/>
                <w:sz w:val="24"/>
                <w:szCs w:val="24"/>
              </w:rPr>
              <w:lastRenderedPageBreak/>
              <w:t>S32</w:t>
            </w:r>
          </w:p>
        </w:tc>
        <w:tc>
          <w:tcPr>
            <w:tcW w:w="2694" w:type="dxa"/>
            <w:tcBorders>
              <w:bottom w:val="single" w:sz="4" w:space="0" w:color="auto"/>
            </w:tcBorders>
            <w:shd w:val="clear" w:color="auto" w:fill="FFFFFF" w:themeFill="background1"/>
          </w:tcPr>
          <w:p w:rsidR="00C90C2B" w:rsidRDefault="00C90C2B" w:rsidP="000300FF">
            <w:pPr>
              <w:rPr>
                <w:b/>
                <w:sz w:val="24"/>
                <w:szCs w:val="24"/>
              </w:rPr>
            </w:pPr>
            <w:r w:rsidRPr="00EE5B49">
              <w:rPr>
                <w:rFonts w:ascii="Arial" w:eastAsia="Arial" w:hAnsi="Arial"/>
                <w:color w:val="000000"/>
                <w:sz w:val="24"/>
                <w:szCs w:val="24"/>
              </w:rPr>
              <w:t>The Department of Education should develop a central register of quality assured external agencies and/or programmes that schools could access to source appropriate specialist support to deliver the preventative curriculum</w:t>
            </w:r>
            <w:r>
              <w:rPr>
                <w:rFonts w:ascii="Arial" w:eastAsia="Arial" w:hAnsi="Arial"/>
                <w:color w:val="000000"/>
                <w:sz w:val="20"/>
              </w:rPr>
              <w:t>.</w:t>
            </w:r>
          </w:p>
        </w:tc>
        <w:tc>
          <w:tcPr>
            <w:tcW w:w="851" w:type="dxa"/>
            <w:tcBorders>
              <w:bottom w:val="single" w:sz="4" w:space="0" w:color="auto"/>
            </w:tcBorders>
            <w:shd w:val="clear" w:color="auto" w:fill="FFFFFF" w:themeFill="background1"/>
          </w:tcPr>
          <w:p w:rsidR="00C90C2B" w:rsidRPr="00EE5B49"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FFFFFF" w:themeFill="background1"/>
          </w:tcPr>
          <w:p w:rsidR="00C90C2B" w:rsidRPr="000B5BE6" w:rsidRDefault="00C90C2B" w:rsidP="00FF24E9">
            <w:pPr>
              <w:pStyle w:val="Default"/>
            </w:pPr>
            <w:r w:rsidRPr="000B5BE6">
              <w:t>The Department is considering the development of a set of principles that programmes on preventative education should include which will assist schools in identifying appropriate additional support</w:t>
            </w:r>
            <w:r>
              <w:t>.</w:t>
            </w:r>
            <w:r w:rsidRPr="000B5BE6">
              <w:t xml:space="preserve"> </w:t>
            </w:r>
          </w:p>
          <w:p w:rsidR="00C90C2B" w:rsidRPr="00EE5B49" w:rsidRDefault="00C90C2B" w:rsidP="000300FF">
            <w:pPr>
              <w:rPr>
                <w:rFonts w:ascii="Arial" w:hAnsi="Arial" w:cs="Arial"/>
                <w:b/>
                <w:sz w:val="24"/>
                <w:szCs w:val="24"/>
              </w:rPr>
            </w:pPr>
          </w:p>
        </w:tc>
        <w:tc>
          <w:tcPr>
            <w:tcW w:w="709" w:type="dxa"/>
            <w:tcBorders>
              <w:bottom w:val="single" w:sz="4" w:space="0" w:color="auto"/>
            </w:tcBorders>
            <w:shd w:val="clear" w:color="auto" w:fill="00B050"/>
          </w:tcPr>
          <w:p w:rsidR="00C90C2B" w:rsidRPr="009A4EA6" w:rsidRDefault="00C90C2B" w:rsidP="000300FF">
            <w:pPr>
              <w:rPr>
                <w:rFonts w:ascii="Arial" w:hAnsi="Arial" w:cs="Arial"/>
                <w:b/>
                <w:sz w:val="24"/>
                <w:szCs w:val="24"/>
              </w:rPr>
            </w:pPr>
            <w:r w:rsidRPr="000B5BE6">
              <w:rPr>
                <w:rFonts w:ascii="Arial" w:hAnsi="Arial" w:cs="Arial"/>
                <w:sz w:val="24"/>
                <w:szCs w:val="24"/>
              </w:rPr>
              <w:t xml:space="preserve">Ongoing </w:t>
            </w:r>
          </w:p>
        </w:tc>
        <w:tc>
          <w:tcPr>
            <w:tcW w:w="850" w:type="dxa"/>
            <w:tcBorders>
              <w:bottom w:val="single" w:sz="4" w:space="0" w:color="auto"/>
            </w:tcBorders>
            <w:shd w:val="clear" w:color="auto" w:fill="00B050"/>
          </w:tcPr>
          <w:p w:rsidR="00C90C2B" w:rsidRDefault="00C90C2B" w:rsidP="000300FF">
            <w:pPr>
              <w:rPr>
                <w:b/>
                <w:sz w:val="24"/>
                <w:szCs w:val="24"/>
              </w:rPr>
            </w:pPr>
            <w:r>
              <w:rPr>
                <w:b/>
                <w:sz w:val="24"/>
                <w:szCs w:val="24"/>
              </w:rPr>
              <w:t>3</w:t>
            </w:r>
          </w:p>
        </w:tc>
        <w:tc>
          <w:tcPr>
            <w:tcW w:w="3543" w:type="dxa"/>
            <w:tcBorders>
              <w:bottom w:val="single" w:sz="4" w:space="0" w:color="auto"/>
            </w:tcBorders>
            <w:shd w:val="clear" w:color="auto" w:fill="auto"/>
          </w:tcPr>
          <w:p w:rsidR="003A1097" w:rsidRPr="003A1097" w:rsidRDefault="003A1097" w:rsidP="000300FF">
            <w:pPr>
              <w:rPr>
                <w:rFonts w:ascii="Arial" w:hAnsi="Arial" w:cs="Arial"/>
                <w:i/>
                <w:sz w:val="24"/>
                <w:szCs w:val="24"/>
              </w:rPr>
            </w:pPr>
            <w:r w:rsidRPr="003A1097">
              <w:rPr>
                <w:rFonts w:ascii="Arial" w:hAnsi="Arial" w:cs="Arial"/>
                <w:i/>
                <w:sz w:val="24"/>
                <w:szCs w:val="24"/>
              </w:rPr>
              <w:t xml:space="preserve">NICCY understood that DE was actively revisiting this recommendation following </w:t>
            </w:r>
            <w:r w:rsidR="00066EA2">
              <w:rPr>
                <w:rFonts w:ascii="Arial" w:hAnsi="Arial" w:cs="Arial"/>
                <w:i/>
                <w:sz w:val="24"/>
                <w:szCs w:val="24"/>
              </w:rPr>
              <w:t xml:space="preserve">its </w:t>
            </w:r>
            <w:r w:rsidRPr="003A1097">
              <w:rPr>
                <w:rFonts w:ascii="Arial" w:hAnsi="Arial" w:cs="Arial"/>
                <w:i/>
                <w:sz w:val="24"/>
                <w:szCs w:val="24"/>
              </w:rPr>
              <w:t xml:space="preserve">initial </w:t>
            </w:r>
            <w:r w:rsidR="00066EA2">
              <w:rPr>
                <w:rFonts w:ascii="Arial" w:hAnsi="Arial" w:cs="Arial"/>
                <w:i/>
                <w:sz w:val="24"/>
                <w:szCs w:val="24"/>
              </w:rPr>
              <w:t xml:space="preserve">position </w:t>
            </w:r>
            <w:r w:rsidRPr="003A1097">
              <w:rPr>
                <w:rFonts w:ascii="Arial" w:hAnsi="Arial" w:cs="Arial"/>
                <w:i/>
                <w:sz w:val="24"/>
                <w:szCs w:val="24"/>
              </w:rPr>
              <w:t xml:space="preserve">that it could not be </w:t>
            </w:r>
            <w:r w:rsidR="00066EA2">
              <w:rPr>
                <w:rFonts w:ascii="Arial" w:hAnsi="Arial" w:cs="Arial"/>
                <w:i/>
                <w:sz w:val="24"/>
                <w:szCs w:val="24"/>
              </w:rPr>
              <w:t>implemented</w:t>
            </w:r>
            <w:r w:rsidRPr="003A1097">
              <w:rPr>
                <w:rFonts w:ascii="Arial" w:hAnsi="Arial" w:cs="Arial"/>
                <w:i/>
                <w:sz w:val="24"/>
                <w:szCs w:val="24"/>
              </w:rPr>
              <w:t xml:space="preserve">. </w:t>
            </w:r>
            <w:r w:rsidR="00066EA2">
              <w:rPr>
                <w:rFonts w:ascii="Arial" w:hAnsi="Arial" w:cs="Arial"/>
                <w:i/>
                <w:sz w:val="24"/>
                <w:szCs w:val="24"/>
              </w:rPr>
              <w:t xml:space="preserve">Work to progress the recommendation is </w:t>
            </w:r>
            <w:r>
              <w:rPr>
                <w:rFonts w:ascii="Arial" w:hAnsi="Arial" w:cs="Arial"/>
                <w:i/>
                <w:sz w:val="24"/>
                <w:szCs w:val="24"/>
              </w:rPr>
              <w:t>welcome and f</w:t>
            </w:r>
            <w:r w:rsidRPr="003A1097">
              <w:rPr>
                <w:rFonts w:ascii="Arial" w:hAnsi="Arial" w:cs="Arial"/>
                <w:i/>
                <w:sz w:val="24"/>
                <w:szCs w:val="24"/>
              </w:rPr>
              <w:t>urther detail on this should be provided.</w:t>
            </w:r>
          </w:p>
          <w:p w:rsidR="00C90C2B" w:rsidRDefault="00C90C2B" w:rsidP="00294CAE">
            <w:pPr>
              <w:rPr>
                <w:b/>
                <w:sz w:val="24"/>
                <w:szCs w:val="24"/>
              </w:rPr>
            </w:pPr>
          </w:p>
        </w:tc>
      </w:tr>
      <w:tr w:rsidR="00C90C2B" w:rsidTr="004D4845">
        <w:tc>
          <w:tcPr>
            <w:tcW w:w="675" w:type="dxa"/>
            <w:tcBorders>
              <w:bottom w:val="single" w:sz="4" w:space="0" w:color="auto"/>
            </w:tcBorders>
            <w:shd w:val="clear" w:color="auto" w:fill="auto"/>
          </w:tcPr>
          <w:p w:rsidR="00C90C2B" w:rsidRPr="00CF2341" w:rsidRDefault="00C90C2B" w:rsidP="000300FF">
            <w:pPr>
              <w:spacing w:after="200" w:line="276" w:lineRule="auto"/>
              <w:rPr>
                <w:rFonts w:ascii="Arial" w:hAnsi="Arial" w:cs="Arial"/>
                <w:b/>
                <w:sz w:val="24"/>
                <w:szCs w:val="24"/>
                <w:highlight w:val="yellow"/>
              </w:rPr>
            </w:pPr>
            <w:r>
              <w:rPr>
                <w:rFonts w:ascii="Arial" w:hAnsi="Arial" w:cs="Arial"/>
                <w:b/>
                <w:sz w:val="24"/>
                <w:szCs w:val="24"/>
              </w:rPr>
              <w:t>S33</w:t>
            </w:r>
          </w:p>
        </w:tc>
        <w:tc>
          <w:tcPr>
            <w:tcW w:w="2694" w:type="dxa"/>
            <w:tcBorders>
              <w:bottom w:val="single" w:sz="4" w:space="0" w:color="auto"/>
            </w:tcBorders>
            <w:shd w:val="clear" w:color="auto" w:fill="auto"/>
          </w:tcPr>
          <w:p w:rsidR="00C90C2B" w:rsidRPr="00CF2341" w:rsidRDefault="00C90C2B" w:rsidP="000300FF">
            <w:pPr>
              <w:spacing w:after="200" w:line="276" w:lineRule="auto"/>
              <w:rPr>
                <w:b/>
                <w:sz w:val="24"/>
                <w:szCs w:val="24"/>
                <w:highlight w:val="yellow"/>
              </w:rPr>
            </w:pPr>
            <w:r w:rsidRPr="00EE5B49">
              <w:rPr>
                <w:rFonts w:ascii="Arial" w:eastAsia="Arial" w:hAnsi="Arial"/>
                <w:color w:val="000000"/>
                <w:sz w:val="24"/>
                <w:szCs w:val="24"/>
              </w:rPr>
              <w:t xml:space="preserve">The statutory personal development </w:t>
            </w:r>
            <w:r w:rsidRPr="00EE5B49">
              <w:rPr>
                <w:rFonts w:ascii="Arial" w:eastAsia="Arial" w:hAnsi="Arial"/>
                <w:color w:val="000000"/>
                <w:sz w:val="24"/>
                <w:szCs w:val="24"/>
              </w:rPr>
              <w:lastRenderedPageBreak/>
              <w:t>curriculum should specifically reference CSE, with a clear focus on progressively developing the confidence, self-esteem, resilience and personal coping strategies of all children and young people in schools</w:t>
            </w:r>
          </w:p>
        </w:tc>
        <w:tc>
          <w:tcPr>
            <w:tcW w:w="851" w:type="dxa"/>
            <w:tcBorders>
              <w:bottom w:val="single" w:sz="4" w:space="0" w:color="auto"/>
            </w:tcBorders>
            <w:shd w:val="clear" w:color="auto" w:fill="auto"/>
          </w:tcPr>
          <w:p w:rsidR="00C90C2B" w:rsidRPr="00CF2341" w:rsidRDefault="00C90C2B" w:rsidP="000300FF">
            <w:pPr>
              <w:spacing w:after="200" w:line="276" w:lineRule="auto"/>
              <w:jc w:val="center"/>
              <w:rPr>
                <w:rFonts w:ascii="Arial" w:hAnsi="Arial" w:cs="Arial"/>
                <w:b/>
                <w:sz w:val="24"/>
                <w:szCs w:val="24"/>
                <w:highlight w:val="yellow"/>
              </w:rPr>
            </w:pPr>
            <w:r>
              <w:rPr>
                <w:rFonts w:ascii="Arial" w:hAnsi="Arial" w:cs="Arial"/>
                <w:b/>
                <w:sz w:val="24"/>
                <w:szCs w:val="24"/>
              </w:rPr>
              <w:lastRenderedPageBreak/>
              <w:t>DE</w:t>
            </w:r>
          </w:p>
        </w:tc>
        <w:tc>
          <w:tcPr>
            <w:tcW w:w="4961" w:type="dxa"/>
            <w:tcBorders>
              <w:bottom w:val="single" w:sz="4" w:space="0" w:color="auto"/>
            </w:tcBorders>
            <w:shd w:val="clear" w:color="auto" w:fill="auto"/>
          </w:tcPr>
          <w:p w:rsidR="00C90C2B" w:rsidRPr="00CF2341" w:rsidRDefault="00C90C2B" w:rsidP="000300FF">
            <w:pPr>
              <w:spacing w:after="200" w:line="276" w:lineRule="auto"/>
              <w:rPr>
                <w:b/>
                <w:sz w:val="24"/>
                <w:szCs w:val="24"/>
                <w:highlight w:val="yellow"/>
              </w:rPr>
            </w:pPr>
            <w:r w:rsidRPr="000B5BE6">
              <w:rPr>
                <w:rFonts w:ascii="Arial" w:hAnsi="Arial" w:cs="Arial"/>
                <w:sz w:val="24"/>
                <w:szCs w:val="24"/>
              </w:rPr>
              <w:t xml:space="preserve">This requires legislative change </w:t>
            </w:r>
            <w:r>
              <w:rPr>
                <w:rFonts w:ascii="Arial" w:hAnsi="Arial" w:cs="Arial"/>
                <w:sz w:val="24"/>
                <w:szCs w:val="24"/>
              </w:rPr>
              <w:t xml:space="preserve">and the Department will return to this point as part of </w:t>
            </w:r>
            <w:r>
              <w:rPr>
                <w:rFonts w:ascii="Arial" w:hAnsi="Arial" w:cs="Arial"/>
                <w:sz w:val="24"/>
                <w:szCs w:val="24"/>
              </w:rPr>
              <w:lastRenderedPageBreak/>
              <w:t xml:space="preserve">a wider review of the statutory curriculum in due course. </w:t>
            </w:r>
          </w:p>
        </w:tc>
        <w:tc>
          <w:tcPr>
            <w:tcW w:w="709" w:type="dxa"/>
            <w:tcBorders>
              <w:bottom w:val="single" w:sz="4" w:space="0" w:color="auto"/>
            </w:tcBorders>
            <w:shd w:val="clear" w:color="auto" w:fill="00B050"/>
          </w:tcPr>
          <w:p w:rsidR="00C90C2B" w:rsidRPr="00CF2341" w:rsidRDefault="00C90C2B" w:rsidP="000300FF">
            <w:pPr>
              <w:spacing w:after="200" w:line="276" w:lineRule="auto"/>
              <w:rPr>
                <w:rFonts w:ascii="Arial" w:hAnsi="Arial" w:cs="Arial"/>
                <w:b/>
                <w:sz w:val="24"/>
                <w:szCs w:val="24"/>
                <w:highlight w:val="yellow"/>
              </w:rPr>
            </w:pPr>
          </w:p>
        </w:tc>
        <w:tc>
          <w:tcPr>
            <w:tcW w:w="850" w:type="dxa"/>
            <w:tcBorders>
              <w:bottom w:val="single" w:sz="4" w:space="0" w:color="auto"/>
            </w:tcBorders>
            <w:shd w:val="clear" w:color="auto" w:fill="00B050"/>
          </w:tcPr>
          <w:p w:rsidR="00C90C2B" w:rsidRPr="00CF2341" w:rsidRDefault="00C90C2B" w:rsidP="000300FF">
            <w:pPr>
              <w:spacing w:after="200" w:line="276" w:lineRule="auto"/>
              <w:rPr>
                <w:b/>
                <w:sz w:val="24"/>
                <w:szCs w:val="24"/>
                <w:highlight w:val="yellow"/>
              </w:rPr>
            </w:pPr>
            <w:r>
              <w:rPr>
                <w:b/>
                <w:sz w:val="24"/>
                <w:szCs w:val="24"/>
              </w:rPr>
              <w:t>1</w:t>
            </w:r>
          </w:p>
        </w:tc>
        <w:tc>
          <w:tcPr>
            <w:tcW w:w="3543" w:type="dxa"/>
            <w:tcBorders>
              <w:bottom w:val="single" w:sz="4" w:space="0" w:color="auto"/>
            </w:tcBorders>
            <w:shd w:val="clear" w:color="auto" w:fill="auto"/>
          </w:tcPr>
          <w:p w:rsidR="00066EA2" w:rsidRDefault="00066EA2" w:rsidP="000300FF">
            <w:pPr>
              <w:rPr>
                <w:rFonts w:ascii="Arial" w:hAnsi="Arial" w:cs="Arial"/>
                <w:i/>
                <w:sz w:val="24"/>
                <w:szCs w:val="24"/>
              </w:rPr>
            </w:pPr>
            <w:r>
              <w:rPr>
                <w:rFonts w:ascii="Arial" w:hAnsi="Arial" w:cs="Arial"/>
                <w:i/>
                <w:sz w:val="24"/>
                <w:szCs w:val="24"/>
              </w:rPr>
              <w:t>A timeframe for this review should be provided.</w:t>
            </w:r>
          </w:p>
          <w:p w:rsidR="00066EA2" w:rsidRDefault="00066EA2" w:rsidP="000300FF">
            <w:pPr>
              <w:rPr>
                <w:rFonts w:ascii="Arial" w:hAnsi="Arial" w:cs="Arial"/>
                <w:i/>
                <w:sz w:val="24"/>
                <w:szCs w:val="24"/>
              </w:rPr>
            </w:pPr>
          </w:p>
          <w:p w:rsidR="00E4458B" w:rsidRDefault="00E4458B" w:rsidP="00066EA2">
            <w:pPr>
              <w:rPr>
                <w:b/>
                <w:sz w:val="24"/>
                <w:szCs w:val="24"/>
              </w:rPr>
            </w:pPr>
            <w:r>
              <w:rPr>
                <w:b/>
                <w:sz w:val="24"/>
                <w:szCs w:val="24"/>
              </w:rPr>
              <w:lastRenderedPageBreak/>
              <w:t xml:space="preserve"> </w:t>
            </w:r>
          </w:p>
        </w:tc>
      </w:tr>
      <w:tr w:rsidR="00C90C2B" w:rsidTr="004D4845">
        <w:tc>
          <w:tcPr>
            <w:tcW w:w="675" w:type="dxa"/>
            <w:tcBorders>
              <w:bottom w:val="single" w:sz="4" w:space="0" w:color="auto"/>
            </w:tcBorders>
            <w:shd w:val="clear" w:color="auto" w:fill="auto"/>
          </w:tcPr>
          <w:p w:rsidR="00C90C2B" w:rsidRPr="00EE5B49" w:rsidRDefault="00C90C2B" w:rsidP="000300FF">
            <w:pPr>
              <w:rPr>
                <w:rFonts w:ascii="Arial" w:hAnsi="Arial" w:cs="Arial"/>
                <w:b/>
                <w:sz w:val="24"/>
                <w:szCs w:val="24"/>
              </w:rPr>
            </w:pPr>
            <w:r>
              <w:rPr>
                <w:rFonts w:ascii="Arial" w:hAnsi="Arial" w:cs="Arial"/>
                <w:b/>
                <w:sz w:val="24"/>
                <w:szCs w:val="24"/>
              </w:rPr>
              <w:lastRenderedPageBreak/>
              <w:t>S34</w:t>
            </w:r>
          </w:p>
        </w:tc>
        <w:tc>
          <w:tcPr>
            <w:tcW w:w="2694" w:type="dxa"/>
            <w:tcBorders>
              <w:bottom w:val="single" w:sz="4" w:space="0" w:color="auto"/>
            </w:tcBorders>
            <w:shd w:val="clear" w:color="auto" w:fill="auto"/>
          </w:tcPr>
          <w:p w:rsidR="00C90C2B" w:rsidRPr="00EE5B49" w:rsidRDefault="00C90C2B" w:rsidP="000300FF">
            <w:pPr>
              <w:rPr>
                <w:b/>
                <w:sz w:val="24"/>
                <w:szCs w:val="24"/>
              </w:rPr>
            </w:pPr>
            <w:r w:rsidRPr="00EE5B49">
              <w:rPr>
                <w:rFonts w:ascii="Arial" w:eastAsia="Arial" w:hAnsi="Arial"/>
                <w:color w:val="000000"/>
                <w:sz w:val="24"/>
                <w:szCs w:val="24"/>
              </w:rPr>
              <w:t>School staff and wider education professionals should receive training on CSE with the aim of integrating it into general safeguarding training.</w:t>
            </w:r>
          </w:p>
        </w:tc>
        <w:tc>
          <w:tcPr>
            <w:tcW w:w="851" w:type="dxa"/>
            <w:tcBorders>
              <w:bottom w:val="single" w:sz="4" w:space="0" w:color="auto"/>
            </w:tcBorders>
            <w:shd w:val="clear" w:color="auto" w:fill="auto"/>
          </w:tcPr>
          <w:p w:rsidR="00C90C2B" w:rsidRPr="00EE5B49"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Pr="000B5BE6" w:rsidRDefault="00C90C2B" w:rsidP="00CF2341">
            <w:pPr>
              <w:pStyle w:val="Default"/>
            </w:pPr>
            <w:r w:rsidRPr="000B5BE6">
              <w:t xml:space="preserve">This issue is now included in the specialist training provided to Designated and Deputy Designated Teachers for Child Protection in schools. </w:t>
            </w:r>
          </w:p>
          <w:p w:rsidR="00C90C2B" w:rsidRPr="00EE5B49" w:rsidRDefault="00C90C2B" w:rsidP="00CF2341">
            <w:pPr>
              <w:rPr>
                <w:b/>
                <w:sz w:val="24"/>
                <w:szCs w:val="24"/>
              </w:rPr>
            </w:pPr>
            <w:r w:rsidRPr="000B5BE6">
              <w:rPr>
                <w:rFonts w:ascii="Arial" w:hAnsi="Arial" w:cs="Arial"/>
                <w:sz w:val="24"/>
                <w:szCs w:val="24"/>
              </w:rPr>
              <w:t>ITE providers have confirmed that CSE is already an integral part of their courses and partnership arrangements with a range of other agencies. However some providers have indicated that they will take the opportunity to review and, if necessary, enhance their provision in this area in light of this repor</w:t>
            </w:r>
            <w:r>
              <w:rPr>
                <w:rFonts w:ascii="Arial" w:hAnsi="Arial" w:cs="Arial"/>
                <w:sz w:val="24"/>
                <w:szCs w:val="24"/>
              </w:rPr>
              <w:t xml:space="preserve">t. </w:t>
            </w:r>
            <w:r>
              <w:rPr>
                <w:sz w:val="20"/>
                <w:szCs w:val="20"/>
              </w:rPr>
              <w:t xml:space="preserve"> </w:t>
            </w: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Default="00C90C2B" w:rsidP="000300FF">
            <w:pPr>
              <w:rPr>
                <w:b/>
                <w:sz w:val="24"/>
                <w:szCs w:val="24"/>
              </w:rPr>
            </w:pPr>
          </w:p>
        </w:tc>
        <w:tc>
          <w:tcPr>
            <w:tcW w:w="3543" w:type="dxa"/>
            <w:tcBorders>
              <w:bottom w:val="single" w:sz="4" w:space="0" w:color="auto"/>
            </w:tcBorders>
            <w:shd w:val="clear" w:color="auto" w:fill="auto"/>
          </w:tcPr>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EE5B49" w:rsidRDefault="00C90C2B" w:rsidP="000300FF">
            <w:pPr>
              <w:rPr>
                <w:rFonts w:ascii="Arial" w:hAnsi="Arial" w:cs="Arial"/>
                <w:b/>
                <w:sz w:val="24"/>
                <w:szCs w:val="24"/>
              </w:rPr>
            </w:pPr>
            <w:r>
              <w:rPr>
                <w:rFonts w:ascii="Arial" w:hAnsi="Arial" w:cs="Arial"/>
                <w:b/>
                <w:sz w:val="24"/>
                <w:szCs w:val="24"/>
              </w:rPr>
              <w:t>S35</w:t>
            </w:r>
          </w:p>
        </w:tc>
        <w:tc>
          <w:tcPr>
            <w:tcW w:w="2694" w:type="dxa"/>
            <w:tcBorders>
              <w:bottom w:val="single" w:sz="4" w:space="0" w:color="auto"/>
            </w:tcBorders>
            <w:shd w:val="clear" w:color="auto" w:fill="auto"/>
          </w:tcPr>
          <w:p w:rsidR="00C90C2B" w:rsidRPr="00EE5B49" w:rsidRDefault="00C90C2B" w:rsidP="000300FF">
            <w:pPr>
              <w:rPr>
                <w:b/>
                <w:sz w:val="24"/>
                <w:szCs w:val="24"/>
              </w:rPr>
            </w:pPr>
            <w:r w:rsidRPr="00EE5B49">
              <w:rPr>
                <w:rFonts w:ascii="Arial" w:eastAsia="Arial" w:hAnsi="Arial"/>
                <w:color w:val="000000"/>
                <w:sz w:val="24"/>
                <w:szCs w:val="24"/>
              </w:rPr>
              <w:t xml:space="preserve">The Department of Education should ensure that schools receive additional, regularly updated </w:t>
            </w:r>
            <w:r w:rsidRPr="00EE5B49">
              <w:rPr>
                <w:rFonts w:ascii="Arial" w:eastAsia="Arial" w:hAnsi="Arial"/>
                <w:color w:val="000000"/>
                <w:sz w:val="24"/>
                <w:szCs w:val="24"/>
              </w:rPr>
              <w:lastRenderedPageBreak/>
              <w:t>training and resources to support them in educating pupils and parents on how to use social media and online resources responsibly, and how to keep their pupils safe.</w:t>
            </w:r>
          </w:p>
        </w:tc>
        <w:tc>
          <w:tcPr>
            <w:tcW w:w="851" w:type="dxa"/>
            <w:tcBorders>
              <w:bottom w:val="single" w:sz="4" w:space="0" w:color="auto"/>
            </w:tcBorders>
            <w:shd w:val="clear" w:color="auto" w:fill="auto"/>
          </w:tcPr>
          <w:p w:rsidR="00C90C2B" w:rsidRPr="00CA5F97" w:rsidRDefault="00C90C2B" w:rsidP="000300FF">
            <w:pPr>
              <w:jc w:val="center"/>
              <w:rPr>
                <w:rFonts w:ascii="Arial" w:hAnsi="Arial" w:cs="Arial"/>
                <w:b/>
                <w:sz w:val="24"/>
                <w:szCs w:val="24"/>
              </w:rPr>
            </w:pPr>
            <w:r>
              <w:rPr>
                <w:rFonts w:ascii="Arial" w:hAnsi="Arial" w:cs="Arial"/>
                <w:b/>
                <w:sz w:val="24"/>
                <w:szCs w:val="24"/>
              </w:rPr>
              <w:lastRenderedPageBreak/>
              <w:t>DE</w:t>
            </w:r>
          </w:p>
        </w:tc>
        <w:tc>
          <w:tcPr>
            <w:tcW w:w="4961" w:type="dxa"/>
            <w:tcBorders>
              <w:bottom w:val="single" w:sz="4" w:space="0" w:color="auto"/>
            </w:tcBorders>
            <w:shd w:val="clear" w:color="auto" w:fill="auto"/>
          </w:tcPr>
          <w:p w:rsidR="00C90C2B" w:rsidRPr="00CA5F97" w:rsidRDefault="00C90C2B" w:rsidP="00CF2341">
            <w:pPr>
              <w:textAlignment w:val="baseline"/>
              <w:rPr>
                <w:rFonts w:ascii="Arial" w:eastAsia="Arial" w:hAnsi="Arial"/>
                <w:color w:val="000000"/>
                <w:sz w:val="24"/>
                <w:szCs w:val="24"/>
              </w:rPr>
            </w:pPr>
            <w:r w:rsidRPr="00CA5F97">
              <w:rPr>
                <w:rFonts w:ascii="Arial" w:eastAsia="Arial" w:hAnsi="Arial"/>
                <w:color w:val="000000"/>
                <w:sz w:val="24"/>
                <w:szCs w:val="24"/>
              </w:rPr>
              <w:t>The Education Authority, via the C2k programme, is now providing teachers with detailed advice and guidance on eSafety within an e</w:t>
            </w:r>
            <w:r>
              <w:rPr>
                <w:rFonts w:ascii="Arial" w:eastAsia="Arial" w:hAnsi="Arial"/>
                <w:color w:val="000000"/>
                <w:sz w:val="24"/>
                <w:szCs w:val="24"/>
              </w:rPr>
              <w:t xml:space="preserve"> - </w:t>
            </w:r>
            <w:r w:rsidRPr="00CA5F97">
              <w:rPr>
                <w:rFonts w:ascii="Arial" w:eastAsia="Arial" w:hAnsi="Arial"/>
                <w:color w:val="000000"/>
                <w:sz w:val="24"/>
                <w:szCs w:val="24"/>
              </w:rPr>
              <w:t xml:space="preserve">Safety zone available via the C2k Exchange. Resources are also </w:t>
            </w:r>
            <w:r w:rsidRPr="00CA5F97">
              <w:rPr>
                <w:rFonts w:ascii="Arial" w:eastAsia="Arial" w:hAnsi="Arial"/>
                <w:color w:val="000000"/>
                <w:sz w:val="24"/>
                <w:szCs w:val="24"/>
              </w:rPr>
              <w:lastRenderedPageBreak/>
              <w:t>available within the C2k Virtual Learning Environment, Fronter, for staff and pupils. Teachers have access to an Internet Safety Room which has a range of resources and eSafety policies.</w:t>
            </w:r>
          </w:p>
          <w:p w:rsidR="00C90C2B" w:rsidRPr="00CA5F97" w:rsidRDefault="00C90C2B" w:rsidP="000300FF">
            <w:pPr>
              <w:rPr>
                <w:rFonts w:ascii="Arial" w:hAnsi="Arial" w:cs="Arial"/>
                <w:b/>
                <w:sz w:val="24"/>
                <w:szCs w:val="24"/>
              </w:rPr>
            </w:pPr>
            <w:r w:rsidRPr="00CA5F97">
              <w:rPr>
                <w:rFonts w:ascii="Arial" w:eastAsia="Arial" w:hAnsi="Arial"/>
                <w:color w:val="000000"/>
                <w:sz w:val="24"/>
                <w:szCs w:val="24"/>
              </w:rPr>
              <w:t>Teachers can also now access a Fronter resource called, ‘Better safe than Sorry’. This is an online room that a teacher can bring children into, with a range of readily available educational resources relevant to safety.</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auto"/>
          </w:tcPr>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CA5F97" w:rsidRDefault="00C90C2B" w:rsidP="000300FF">
            <w:pPr>
              <w:rPr>
                <w:rFonts w:ascii="Arial" w:hAnsi="Arial" w:cs="Arial"/>
                <w:b/>
                <w:sz w:val="24"/>
                <w:szCs w:val="24"/>
              </w:rPr>
            </w:pPr>
            <w:r>
              <w:rPr>
                <w:rFonts w:ascii="Arial" w:hAnsi="Arial" w:cs="Arial"/>
                <w:b/>
                <w:sz w:val="24"/>
                <w:szCs w:val="24"/>
              </w:rPr>
              <w:lastRenderedPageBreak/>
              <w:t>S36</w:t>
            </w:r>
          </w:p>
        </w:tc>
        <w:tc>
          <w:tcPr>
            <w:tcW w:w="2694" w:type="dxa"/>
            <w:tcBorders>
              <w:bottom w:val="single" w:sz="4" w:space="0" w:color="auto"/>
            </w:tcBorders>
            <w:shd w:val="clear" w:color="auto" w:fill="auto"/>
          </w:tcPr>
          <w:p w:rsidR="00C90C2B" w:rsidRPr="00CA5F97" w:rsidRDefault="00C90C2B" w:rsidP="000300FF">
            <w:pPr>
              <w:rPr>
                <w:b/>
                <w:sz w:val="24"/>
                <w:szCs w:val="24"/>
              </w:rPr>
            </w:pPr>
            <w:r w:rsidRPr="00CA5F97">
              <w:rPr>
                <w:rFonts w:ascii="Arial" w:eastAsia="Arial" w:hAnsi="Arial"/>
                <w:color w:val="000000"/>
                <w:sz w:val="24"/>
                <w:szCs w:val="24"/>
              </w:rPr>
              <w:t>The Department of Education should give further guidance to schools on CSE and in its review of Relationships and Sexuality Education guidance for schools; CCEA should consider specifically referencing CSE.</w:t>
            </w:r>
          </w:p>
        </w:tc>
        <w:tc>
          <w:tcPr>
            <w:tcW w:w="851" w:type="dxa"/>
            <w:tcBorders>
              <w:bottom w:val="single" w:sz="4" w:space="0" w:color="auto"/>
            </w:tcBorders>
            <w:shd w:val="clear" w:color="auto" w:fill="auto"/>
          </w:tcPr>
          <w:p w:rsidR="00C90C2B" w:rsidRPr="00CA5F97"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Pr="00CA5F97"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auto"/>
          </w:tcPr>
          <w:p w:rsidR="00861287" w:rsidRDefault="00861287" w:rsidP="000300FF">
            <w:pPr>
              <w:rPr>
                <w:rFonts w:ascii="Arial" w:hAnsi="Arial" w:cs="Arial"/>
                <w:i/>
                <w:sz w:val="24"/>
                <w:szCs w:val="24"/>
              </w:rPr>
            </w:pPr>
            <w:r w:rsidRPr="00861287">
              <w:rPr>
                <w:rFonts w:ascii="Arial" w:hAnsi="Arial" w:cs="Arial"/>
                <w:i/>
                <w:sz w:val="24"/>
                <w:szCs w:val="24"/>
              </w:rPr>
              <w:t xml:space="preserve">As highlighted </w:t>
            </w:r>
            <w:r w:rsidR="00E77339">
              <w:rPr>
                <w:rFonts w:ascii="Arial" w:hAnsi="Arial" w:cs="Arial"/>
                <w:i/>
                <w:sz w:val="24"/>
                <w:szCs w:val="24"/>
              </w:rPr>
              <w:t>in S31</w:t>
            </w:r>
            <w:r w:rsidRPr="00861287">
              <w:rPr>
                <w:rFonts w:ascii="Arial" w:hAnsi="Arial" w:cs="Arial"/>
                <w:i/>
                <w:sz w:val="24"/>
                <w:szCs w:val="24"/>
              </w:rPr>
              <w:t xml:space="preserve">, the findings of the 2016 ETI report on RSE demonstrate that further work, including training for teachers, is required </w:t>
            </w:r>
            <w:r w:rsidR="00663F68">
              <w:rPr>
                <w:rFonts w:ascii="Arial" w:hAnsi="Arial" w:cs="Arial"/>
                <w:i/>
                <w:sz w:val="24"/>
                <w:szCs w:val="24"/>
              </w:rPr>
              <w:t>to ensure the guidance is implemented in schools and enables schools to better protect children from CSE.</w:t>
            </w:r>
            <w:r w:rsidRPr="00861287">
              <w:rPr>
                <w:rFonts w:ascii="Arial" w:hAnsi="Arial" w:cs="Arial"/>
                <w:i/>
                <w:sz w:val="24"/>
                <w:szCs w:val="24"/>
              </w:rPr>
              <w:t xml:space="preserve"> </w:t>
            </w:r>
          </w:p>
          <w:p w:rsidR="00663F68" w:rsidRPr="00861287" w:rsidRDefault="00663F68" w:rsidP="000300FF">
            <w:pPr>
              <w:rPr>
                <w:rFonts w:ascii="Arial" w:hAnsi="Arial" w:cs="Arial"/>
                <w:i/>
                <w:sz w:val="24"/>
                <w:szCs w:val="24"/>
              </w:rPr>
            </w:pPr>
          </w:p>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2F253C" w:rsidRDefault="00C90C2B" w:rsidP="000300FF">
            <w:pPr>
              <w:jc w:val="center"/>
              <w:rPr>
                <w:rFonts w:ascii="Arial" w:hAnsi="Arial" w:cs="Arial"/>
                <w:b/>
                <w:sz w:val="24"/>
                <w:szCs w:val="24"/>
              </w:rPr>
            </w:pPr>
            <w:r>
              <w:rPr>
                <w:rFonts w:ascii="Arial" w:hAnsi="Arial" w:cs="Arial"/>
                <w:b/>
                <w:sz w:val="24"/>
                <w:szCs w:val="24"/>
              </w:rPr>
              <w:t>S37</w:t>
            </w:r>
          </w:p>
        </w:tc>
        <w:tc>
          <w:tcPr>
            <w:tcW w:w="2694" w:type="dxa"/>
            <w:tcBorders>
              <w:bottom w:val="single" w:sz="4" w:space="0" w:color="auto"/>
            </w:tcBorders>
            <w:shd w:val="clear" w:color="auto" w:fill="auto"/>
          </w:tcPr>
          <w:p w:rsidR="00C90C2B" w:rsidRPr="002F253C" w:rsidRDefault="00C90C2B" w:rsidP="000300FF">
            <w:pPr>
              <w:rPr>
                <w:b/>
                <w:sz w:val="24"/>
                <w:szCs w:val="24"/>
              </w:rPr>
            </w:pPr>
            <w:r w:rsidRPr="002F253C">
              <w:rPr>
                <w:rFonts w:ascii="Arial" w:eastAsia="Arial" w:hAnsi="Arial"/>
                <w:color w:val="000000"/>
                <w:sz w:val="24"/>
                <w:szCs w:val="24"/>
              </w:rPr>
              <w:t xml:space="preserve">The Department of Education should explore the possibilities for peer education and mentoring as a way of informing and supporting young </w:t>
            </w:r>
            <w:r w:rsidRPr="002F253C">
              <w:rPr>
                <w:rFonts w:ascii="Arial" w:eastAsia="Arial" w:hAnsi="Arial"/>
                <w:color w:val="000000"/>
                <w:sz w:val="24"/>
                <w:szCs w:val="24"/>
              </w:rPr>
              <w:lastRenderedPageBreak/>
              <w:t>people about CSE</w:t>
            </w:r>
          </w:p>
        </w:tc>
        <w:tc>
          <w:tcPr>
            <w:tcW w:w="851" w:type="dxa"/>
            <w:tcBorders>
              <w:bottom w:val="single" w:sz="4" w:space="0" w:color="auto"/>
            </w:tcBorders>
            <w:shd w:val="clear" w:color="auto" w:fill="auto"/>
          </w:tcPr>
          <w:p w:rsidR="00C90C2B" w:rsidRPr="002F253C" w:rsidRDefault="00C90C2B" w:rsidP="000300FF">
            <w:pPr>
              <w:jc w:val="center"/>
              <w:rPr>
                <w:rFonts w:ascii="Arial" w:hAnsi="Arial" w:cs="Arial"/>
                <w:b/>
                <w:sz w:val="24"/>
                <w:szCs w:val="24"/>
              </w:rPr>
            </w:pPr>
            <w:r>
              <w:rPr>
                <w:rFonts w:ascii="Arial" w:hAnsi="Arial" w:cs="Arial"/>
                <w:b/>
                <w:sz w:val="24"/>
                <w:szCs w:val="24"/>
              </w:rPr>
              <w:lastRenderedPageBreak/>
              <w:t>DE</w:t>
            </w:r>
          </w:p>
        </w:tc>
        <w:tc>
          <w:tcPr>
            <w:tcW w:w="4961" w:type="dxa"/>
            <w:tcBorders>
              <w:bottom w:val="single" w:sz="4" w:space="0" w:color="auto"/>
            </w:tcBorders>
            <w:shd w:val="clear" w:color="auto" w:fill="auto"/>
          </w:tcPr>
          <w:p w:rsidR="00C90C2B" w:rsidRDefault="00C90C2B" w:rsidP="00CF2341">
            <w:pPr>
              <w:rPr>
                <w:rFonts w:ascii="Arial" w:eastAsia="Arial" w:hAnsi="Arial"/>
                <w:color w:val="000000"/>
                <w:spacing w:val="-2"/>
                <w:sz w:val="24"/>
                <w:szCs w:val="24"/>
              </w:rPr>
            </w:pPr>
            <w:r w:rsidRPr="002F253C">
              <w:rPr>
                <w:rFonts w:ascii="Arial" w:eastAsia="Arial" w:hAnsi="Arial"/>
                <w:color w:val="000000"/>
                <w:spacing w:val="-2"/>
                <w:sz w:val="24"/>
                <w:szCs w:val="24"/>
              </w:rPr>
              <w:t>DE has supported the dissemination of the Barnardo’s/SBNI DVD and Resource Pack ‘False Freedom’ to all post-primary schools, the EA and regional youth officers. This resource was produced by young people for young people.</w:t>
            </w:r>
          </w:p>
          <w:p w:rsidR="00C90C2B" w:rsidRDefault="00C90C2B" w:rsidP="00CF2341">
            <w:pPr>
              <w:rPr>
                <w:rFonts w:ascii="Arial" w:eastAsia="Arial" w:hAnsi="Arial"/>
                <w:color w:val="000000"/>
                <w:spacing w:val="-2"/>
                <w:sz w:val="24"/>
                <w:szCs w:val="24"/>
              </w:rPr>
            </w:pPr>
          </w:p>
          <w:p w:rsidR="00C90C2B" w:rsidRPr="000B5BE6" w:rsidRDefault="00C90C2B" w:rsidP="00CF2341">
            <w:pPr>
              <w:pStyle w:val="Default"/>
            </w:pPr>
            <w:r w:rsidRPr="000B5BE6">
              <w:t xml:space="preserve">The 2016 School Omnibus Survey includes </w:t>
            </w:r>
            <w:r w:rsidRPr="000B5BE6">
              <w:lastRenderedPageBreak/>
              <w:t xml:space="preserve">questions on peer mentoring and its use within schools. </w:t>
            </w:r>
          </w:p>
          <w:p w:rsidR="00C90C2B" w:rsidRPr="002F253C" w:rsidRDefault="00C90C2B" w:rsidP="000300FF">
            <w:pPr>
              <w:rPr>
                <w:b/>
                <w:sz w:val="24"/>
                <w:szCs w:val="24"/>
              </w:rPr>
            </w:pP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Default="00C90C2B" w:rsidP="000300FF">
            <w:pPr>
              <w:rPr>
                <w:b/>
                <w:sz w:val="24"/>
                <w:szCs w:val="24"/>
              </w:rPr>
            </w:pPr>
          </w:p>
        </w:tc>
        <w:tc>
          <w:tcPr>
            <w:tcW w:w="3543" w:type="dxa"/>
            <w:tcBorders>
              <w:bottom w:val="single" w:sz="4" w:space="0" w:color="auto"/>
            </w:tcBorders>
            <w:shd w:val="clear" w:color="auto" w:fill="auto"/>
          </w:tcPr>
          <w:p w:rsidR="00C90C2B" w:rsidRDefault="00861287" w:rsidP="00081B9C">
            <w:pPr>
              <w:rPr>
                <w:b/>
                <w:sz w:val="24"/>
                <w:szCs w:val="24"/>
              </w:rPr>
            </w:pPr>
            <w:r w:rsidRPr="00861287">
              <w:rPr>
                <w:rFonts w:ascii="Arial" w:hAnsi="Arial" w:cs="Arial"/>
                <w:i/>
                <w:sz w:val="24"/>
                <w:szCs w:val="24"/>
              </w:rPr>
              <w:t>It is important that activity marked against recommendations properly addresses these. While the examples given rel</w:t>
            </w:r>
            <w:r>
              <w:rPr>
                <w:rFonts w:ascii="Arial" w:hAnsi="Arial" w:cs="Arial"/>
                <w:i/>
                <w:sz w:val="24"/>
                <w:szCs w:val="24"/>
              </w:rPr>
              <w:t>a</w:t>
            </w:r>
            <w:r w:rsidRPr="00861287">
              <w:rPr>
                <w:rFonts w:ascii="Arial" w:hAnsi="Arial" w:cs="Arial"/>
                <w:i/>
                <w:sz w:val="24"/>
                <w:szCs w:val="24"/>
              </w:rPr>
              <w:t xml:space="preserve">te to the area of peer education, they do not indicate how </w:t>
            </w:r>
            <w:r w:rsidR="00B5374C">
              <w:rPr>
                <w:rFonts w:ascii="Arial" w:hAnsi="Arial" w:cs="Arial"/>
                <w:i/>
                <w:sz w:val="24"/>
                <w:szCs w:val="24"/>
              </w:rPr>
              <w:t>peer m</w:t>
            </w:r>
            <w:r w:rsidRPr="00861287">
              <w:rPr>
                <w:rFonts w:ascii="Arial" w:hAnsi="Arial" w:cs="Arial"/>
                <w:i/>
                <w:sz w:val="24"/>
                <w:szCs w:val="24"/>
              </w:rPr>
              <w:t xml:space="preserve">entoring practices </w:t>
            </w:r>
            <w:r w:rsidR="00B5374C">
              <w:rPr>
                <w:rFonts w:ascii="Arial" w:hAnsi="Arial" w:cs="Arial"/>
                <w:i/>
                <w:sz w:val="24"/>
                <w:szCs w:val="24"/>
              </w:rPr>
              <w:t xml:space="preserve">have been </w:t>
            </w:r>
            <w:r w:rsidR="00B5374C">
              <w:rPr>
                <w:rFonts w:ascii="Arial" w:hAnsi="Arial" w:cs="Arial"/>
                <w:i/>
                <w:sz w:val="24"/>
                <w:szCs w:val="24"/>
              </w:rPr>
              <w:lastRenderedPageBreak/>
              <w:t xml:space="preserve">developed or how </w:t>
            </w:r>
            <w:r w:rsidRPr="00861287">
              <w:rPr>
                <w:rFonts w:ascii="Arial" w:hAnsi="Arial" w:cs="Arial"/>
                <w:i/>
                <w:sz w:val="24"/>
                <w:szCs w:val="24"/>
              </w:rPr>
              <w:t>resources such as False Freedom</w:t>
            </w:r>
            <w:r w:rsidR="00B5374C">
              <w:rPr>
                <w:rFonts w:ascii="Arial" w:hAnsi="Arial" w:cs="Arial"/>
                <w:i/>
                <w:sz w:val="24"/>
                <w:szCs w:val="24"/>
              </w:rPr>
              <w:t xml:space="preserve"> have been used within schools and other settings</w:t>
            </w:r>
            <w:r w:rsidRPr="00861287">
              <w:rPr>
                <w:rFonts w:ascii="Arial" w:hAnsi="Arial" w:cs="Arial"/>
                <w:i/>
                <w:sz w:val="24"/>
                <w:szCs w:val="24"/>
              </w:rPr>
              <w:t xml:space="preserve">. </w:t>
            </w:r>
          </w:p>
          <w:p w:rsidR="00081B9C" w:rsidRDefault="00081B9C" w:rsidP="00081B9C">
            <w:pPr>
              <w:rPr>
                <w:b/>
                <w:sz w:val="24"/>
                <w:szCs w:val="24"/>
              </w:rPr>
            </w:pPr>
          </w:p>
        </w:tc>
      </w:tr>
      <w:tr w:rsidR="00C90C2B" w:rsidTr="004D4845">
        <w:tc>
          <w:tcPr>
            <w:tcW w:w="675" w:type="dxa"/>
            <w:tcBorders>
              <w:bottom w:val="single" w:sz="4" w:space="0" w:color="auto"/>
            </w:tcBorders>
            <w:shd w:val="clear" w:color="auto" w:fill="auto"/>
          </w:tcPr>
          <w:p w:rsidR="00C90C2B" w:rsidRPr="002F253C" w:rsidRDefault="00C90C2B" w:rsidP="000300FF">
            <w:pPr>
              <w:jc w:val="center"/>
              <w:rPr>
                <w:rFonts w:ascii="Arial" w:hAnsi="Arial" w:cs="Arial"/>
                <w:b/>
                <w:sz w:val="24"/>
                <w:szCs w:val="24"/>
              </w:rPr>
            </w:pPr>
            <w:r>
              <w:rPr>
                <w:rFonts w:ascii="Arial" w:hAnsi="Arial" w:cs="Arial"/>
                <w:b/>
                <w:sz w:val="24"/>
                <w:szCs w:val="24"/>
              </w:rPr>
              <w:lastRenderedPageBreak/>
              <w:t>S38</w:t>
            </w:r>
          </w:p>
        </w:tc>
        <w:tc>
          <w:tcPr>
            <w:tcW w:w="2694" w:type="dxa"/>
            <w:tcBorders>
              <w:bottom w:val="single" w:sz="4" w:space="0" w:color="auto"/>
            </w:tcBorders>
            <w:shd w:val="clear" w:color="auto" w:fill="auto"/>
          </w:tcPr>
          <w:p w:rsidR="00C90C2B" w:rsidRPr="002F253C" w:rsidRDefault="00C90C2B" w:rsidP="000300FF">
            <w:pPr>
              <w:rPr>
                <w:b/>
                <w:sz w:val="24"/>
                <w:szCs w:val="24"/>
              </w:rPr>
            </w:pPr>
            <w:r w:rsidRPr="002F253C">
              <w:rPr>
                <w:rFonts w:ascii="Arial" w:eastAsia="Arial" w:hAnsi="Arial"/>
                <w:color w:val="000000"/>
                <w:sz w:val="24"/>
                <w:szCs w:val="24"/>
              </w:rPr>
              <w:t>The Department of Education should provide schools with clear, consistent guidance on recording, storing and handling of child protection records including CSE.</w:t>
            </w:r>
          </w:p>
        </w:tc>
        <w:tc>
          <w:tcPr>
            <w:tcW w:w="851" w:type="dxa"/>
            <w:tcBorders>
              <w:bottom w:val="single" w:sz="4" w:space="0" w:color="auto"/>
            </w:tcBorders>
            <w:shd w:val="clear" w:color="auto" w:fill="auto"/>
          </w:tcPr>
          <w:p w:rsidR="00C90C2B" w:rsidRPr="002F253C" w:rsidRDefault="00C90C2B" w:rsidP="000300FF">
            <w:pPr>
              <w:jc w:val="center"/>
              <w:rPr>
                <w:rFonts w:ascii="Arial" w:hAnsi="Arial" w:cs="Arial"/>
                <w:b/>
                <w:sz w:val="24"/>
                <w:szCs w:val="24"/>
              </w:rPr>
            </w:pPr>
            <w:r>
              <w:rPr>
                <w:rFonts w:ascii="Arial" w:hAnsi="Arial" w:cs="Arial"/>
                <w:b/>
                <w:sz w:val="24"/>
                <w:szCs w:val="24"/>
              </w:rPr>
              <w:t>DE</w:t>
            </w:r>
          </w:p>
        </w:tc>
        <w:tc>
          <w:tcPr>
            <w:tcW w:w="4961" w:type="dxa"/>
            <w:tcBorders>
              <w:bottom w:val="single" w:sz="4" w:space="0" w:color="auto"/>
            </w:tcBorders>
            <w:shd w:val="clear" w:color="auto" w:fill="auto"/>
          </w:tcPr>
          <w:p w:rsidR="00C90C2B" w:rsidRDefault="00C90C2B" w:rsidP="00CF2341">
            <w:pPr>
              <w:rPr>
                <w:rFonts w:ascii="Arial" w:eastAsia="Arial" w:hAnsi="Arial"/>
                <w:color w:val="000000"/>
                <w:sz w:val="24"/>
                <w:szCs w:val="24"/>
              </w:rPr>
            </w:pPr>
            <w:r w:rsidRPr="002F253C">
              <w:rPr>
                <w:rFonts w:ascii="Arial" w:eastAsia="Arial" w:hAnsi="Arial"/>
                <w:color w:val="000000"/>
                <w:sz w:val="24"/>
                <w:szCs w:val="24"/>
              </w:rPr>
              <w:t>The Department is currently drafting a records management policy for schools which will address this particular aspect of records management.</w:t>
            </w:r>
            <w:r>
              <w:rPr>
                <w:rFonts w:ascii="Arial" w:eastAsia="Arial" w:hAnsi="Arial"/>
                <w:color w:val="000000"/>
                <w:sz w:val="24"/>
                <w:szCs w:val="24"/>
              </w:rPr>
              <w:t xml:space="preserve"> Work on the circular is well advanced and it is anticipated that it will be circulated to schools in September 2016. </w:t>
            </w:r>
          </w:p>
          <w:p w:rsidR="00C90C2B" w:rsidRPr="002F253C" w:rsidRDefault="00C90C2B" w:rsidP="000300FF">
            <w:pPr>
              <w:rPr>
                <w:b/>
                <w:sz w:val="24"/>
                <w:szCs w:val="24"/>
              </w:rPr>
            </w:pP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Default="00C90C2B" w:rsidP="000300FF">
            <w:pPr>
              <w:rPr>
                <w:b/>
                <w:sz w:val="24"/>
                <w:szCs w:val="24"/>
              </w:rPr>
            </w:pPr>
            <w:r>
              <w:rPr>
                <w:b/>
                <w:sz w:val="24"/>
                <w:szCs w:val="24"/>
              </w:rPr>
              <w:t>2</w:t>
            </w:r>
          </w:p>
          <w:p w:rsidR="00C90C2B" w:rsidRDefault="00C90C2B" w:rsidP="000300FF">
            <w:pPr>
              <w:rPr>
                <w:b/>
                <w:sz w:val="24"/>
                <w:szCs w:val="24"/>
              </w:rPr>
            </w:pPr>
          </w:p>
        </w:tc>
        <w:tc>
          <w:tcPr>
            <w:tcW w:w="3543" w:type="dxa"/>
            <w:tcBorders>
              <w:bottom w:val="single" w:sz="4" w:space="0" w:color="auto"/>
            </w:tcBorders>
            <w:shd w:val="clear" w:color="auto" w:fill="auto"/>
          </w:tcPr>
          <w:p w:rsidR="00294CAE" w:rsidRPr="00294CAE" w:rsidRDefault="00294CAE" w:rsidP="00294CAE">
            <w:pPr>
              <w:rPr>
                <w:rFonts w:ascii="Arial" w:hAnsi="Arial" w:cs="Arial"/>
                <w:i/>
                <w:sz w:val="24"/>
                <w:szCs w:val="24"/>
              </w:rPr>
            </w:pPr>
            <w:r w:rsidRPr="00294CAE">
              <w:rPr>
                <w:rFonts w:ascii="Arial" w:hAnsi="Arial" w:cs="Arial"/>
                <w:i/>
                <w:sz w:val="24"/>
                <w:szCs w:val="24"/>
              </w:rPr>
              <w:t>The report should reflect that guidance has been provided by DE. DE</w:t>
            </w:r>
            <w:r w:rsidR="00B5374C">
              <w:rPr>
                <w:rFonts w:ascii="Arial" w:hAnsi="Arial" w:cs="Arial"/>
                <w:i/>
                <w:sz w:val="24"/>
                <w:szCs w:val="24"/>
              </w:rPr>
              <w:t xml:space="preserve"> should </w:t>
            </w:r>
            <w:r>
              <w:rPr>
                <w:rFonts w:ascii="Arial" w:hAnsi="Arial" w:cs="Arial"/>
                <w:i/>
                <w:sz w:val="24"/>
                <w:szCs w:val="24"/>
              </w:rPr>
              <w:t xml:space="preserve">identify if the </w:t>
            </w:r>
            <w:r w:rsidRPr="00294CAE">
              <w:rPr>
                <w:rFonts w:ascii="Arial" w:hAnsi="Arial" w:cs="Arial"/>
                <w:i/>
                <w:sz w:val="24"/>
                <w:szCs w:val="24"/>
              </w:rPr>
              <w:t xml:space="preserve">guidance </w:t>
            </w:r>
            <w:r>
              <w:rPr>
                <w:rFonts w:ascii="Arial" w:hAnsi="Arial" w:cs="Arial"/>
                <w:i/>
                <w:sz w:val="24"/>
                <w:szCs w:val="24"/>
              </w:rPr>
              <w:t xml:space="preserve">is adhered to and does </w:t>
            </w:r>
            <w:r w:rsidRPr="00294CAE">
              <w:rPr>
                <w:rFonts w:ascii="Arial" w:hAnsi="Arial" w:cs="Arial"/>
                <w:i/>
                <w:sz w:val="24"/>
                <w:szCs w:val="24"/>
              </w:rPr>
              <w:t>improv</w:t>
            </w:r>
            <w:r>
              <w:rPr>
                <w:rFonts w:ascii="Arial" w:hAnsi="Arial" w:cs="Arial"/>
                <w:i/>
                <w:sz w:val="24"/>
                <w:szCs w:val="24"/>
              </w:rPr>
              <w:t>e</w:t>
            </w:r>
            <w:r w:rsidRPr="00294CAE">
              <w:rPr>
                <w:rFonts w:ascii="Arial" w:hAnsi="Arial" w:cs="Arial"/>
                <w:i/>
                <w:sz w:val="24"/>
                <w:szCs w:val="24"/>
              </w:rPr>
              <w:t xml:space="preserve"> child protection records man</w:t>
            </w:r>
            <w:r>
              <w:rPr>
                <w:rFonts w:ascii="Arial" w:hAnsi="Arial" w:cs="Arial"/>
                <w:i/>
                <w:sz w:val="24"/>
                <w:szCs w:val="24"/>
              </w:rPr>
              <w:t>a</w:t>
            </w:r>
            <w:r w:rsidRPr="00294CAE">
              <w:rPr>
                <w:rFonts w:ascii="Arial" w:hAnsi="Arial" w:cs="Arial"/>
                <w:i/>
                <w:sz w:val="24"/>
                <w:szCs w:val="24"/>
              </w:rPr>
              <w:t xml:space="preserve">gement in schools. </w:t>
            </w:r>
          </w:p>
          <w:p w:rsidR="00294CAE" w:rsidRDefault="00294CAE" w:rsidP="00294CAE">
            <w:pPr>
              <w:rPr>
                <w:rFonts w:ascii="Arial" w:hAnsi="Arial" w:cs="Arial"/>
                <w:b/>
                <w:sz w:val="24"/>
                <w:szCs w:val="24"/>
              </w:rPr>
            </w:pPr>
          </w:p>
          <w:p w:rsidR="00C90C2B" w:rsidRDefault="00C90C2B" w:rsidP="00294CAE">
            <w:pPr>
              <w:rPr>
                <w:b/>
                <w:sz w:val="24"/>
                <w:szCs w:val="24"/>
              </w:rPr>
            </w:pPr>
          </w:p>
        </w:tc>
      </w:tr>
      <w:tr w:rsidR="00C90C2B" w:rsidTr="004D4845">
        <w:tc>
          <w:tcPr>
            <w:tcW w:w="675" w:type="dxa"/>
            <w:tcBorders>
              <w:bottom w:val="single" w:sz="4" w:space="0" w:color="auto"/>
            </w:tcBorders>
            <w:shd w:val="clear" w:color="auto" w:fill="auto"/>
          </w:tcPr>
          <w:p w:rsidR="00C90C2B" w:rsidRPr="00535FA5" w:rsidRDefault="00C90C2B" w:rsidP="000300FF">
            <w:pPr>
              <w:rPr>
                <w:rFonts w:ascii="Arial" w:hAnsi="Arial" w:cs="Arial"/>
                <w:b/>
                <w:sz w:val="24"/>
                <w:szCs w:val="24"/>
              </w:rPr>
            </w:pPr>
            <w:r>
              <w:rPr>
                <w:rFonts w:ascii="Arial" w:hAnsi="Arial" w:cs="Arial"/>
                <w:b/>
                <w:sz w:val="24"/>
                <w:szCs w:val="24"/>
              </w:rPr>
              <w:t>S39</w:t>
            </w:r>
          </w:p>
        </w:tc>
        <w:tc>
          <w:tcPr>
            <w:tcW w:w="2694" w:type="dxa"/>
            <w:tcBorders>
              <w:bottom w:val="single" w:sz="4" w:space="0" w:color="auto"/>
            </w:tcBorders>
            <w:shd w:val="clear" w:color="auto" w:fill="auto"/>
          </w:tcPr>
          <w:p w:rsidR="00C90C2B" w:rsidRPr="00535FA5" w:rsidRDefault="00C90C2B" w:rsidP="000300FF">
            <w:pPr>
              <w:rPr>
                <w:b/>
                <w:sz w:val="24"/>
                <w:szCs w:val="24"/>
              </w:rPr>
            </w:pPr>
            <w:r w:rsidRPr="00535FA5">
              <w:rPr>
                <w:rFonts w:ascii="Arial" w:eastAsia="Arial" w:hAnsi="Arial"/>
                <w:color w:val="000000"/>
                <w:sz w:val="24"/>
                <w:szCs w:val="24"/>
              </w:rPr>
              <w:t>Schools should ensure that all school governors have child protection awareness training which includes reference to CSE. The designated governor for child protection should have additional, enhanced training.</w:t>
            </w:r>
          </w:p>
        </w:tc>
        <w:tc>
          <w:tcPr>
            <w:tcW w:w="851" w:type="dxa"/>
            <w:tcBorders>
              <w:bottom w:val="single" w:sz="4" w:space="0" w:color="auto"/>
            </w:tcBorders>
            <w:shd w:val="clear" w:color="auto" w:fill="auto"/>
          </w:tcPr>
          <w:p w:rsidR="00C90C2B" w:rsidRPr="00535FA5" w:rsidRDefault="00C90C2B" w:rsidP="000300FF">
            <w:pPr>
              <w:jc w:val="center"/>
              <w:rPr>
                <w:rFonts w:ascii="Arial" w:hAnsi="Arial" w:cs="Arial"/>
                <w:b/>
                <w:sz w:val="24"/>
                <w:szCs w:val="24"/>
              </w:rPr>
            </w:pPr>
            <w:r>
              <w:rPr>
                <w:rFonts w:ascii="Arial" w:hAnsi="Arial" w:cs="Arial"/>
                <w:b/>
                <w:sz w:val="24"/>
                <w:szCs w:val="24"/>
              </w:rPr>
              <w:t>Schools</w:t>
            </w:r>
          </w:p>
        </w:tc>
        <w:tc>
          <w:tcPr>
            <w:tcW w:w="4961" w:type="dxa"/>
            <w:tcBorders>
              <w:bottom w:val="single" w:sz="4" w:space="0" w:color="auto"/>
            </w:tcBorders>
            <w:shd w:val="clear" w:color="auto" w:fill="auto"/>
          </w:tcPr>
          <w:p w:rsidR="00C90C2B" w:rsidRPr="00535FA5" w:rsidRDefault="00C90C2B" w:rsidP="00CF2341">
            <w:pPr>
              <w:textAlignment w:val="baseline"/>
              <w:rPr>
                <w:rFonts w:ascii="Arial" w:eastAsia="Arial" w:hAnsi="Arial"/>
                <w:color w:val="000000"/>
                <w:sz w:val="24"/>
                <w:szCs w:val="24"/>
              </w:rPr>
            </w:pPr>
            <w:r w:rsidRPr="00535FA5">
              <w:rPr>
                <w:rFonts w:ascii="Arial" w:eastAsia="Arial" w:hAnsi="Arial"/>
                <w:color w:val="000000"/>
                <w:sz w:val="24"/>
                <w:szCs w:val="24"/>
              </w:rPr>
              <w:t>There are 3 strands to child protection training for governors:</w:t>
            </w:r>
          </w:p>
          <w:p w:rsidR="00C90C2B" w:rsidRPr="00535FA5" w:rsidRDefault="00C90C2B" w:rsidP="00CF2341">
            <w:pPr>
              <w:numPr>
                <w:ilvl w:val="0"/>
                <w:numId w:val="13"/>
              </w:numPr>
              <w:tabs>
                <w:tab w:val="clear" w:pos="360"/>
                <w:tab w:val="left" w:pos="504"/>
              </w:tabs>
              <w:ind w:left="0" w:hanging="360"/>
              <w:textAlignment w:val="baseline"/>
              <w:rPr>
                <w:rFonts w:ascii="Arial" w:eastAsia="Arial" w:hAnsi="Arial"/>
                <w:color w:val="000000"/>
                <w:sz w:val="24"/>
                <w:szCs w:val="24"/>
              </w:rPr>
            </w:pPr>
            <w:r w:rsidRPr="00535FA5">
              <w:rPr>
                <w:rFonts w:ascii="Arial" w:eastAsia="Arial" w:hAnsi="Arial"/>
                <w:color w:val="000000"/>
                <w:sz w:val="24"/>
                <w:szCs w:val="24"/>
              </w:rPr>
              <w:t>All Governors receive child protection awareness training (which includes CSE) as part of their Governor induction training. This is provided by Assistant Advisory Officers in the EA.</w:t>
            </w:r>
          </w:p>
          <w:p w:rsidR="00C90C2B" w:rsidRPr="00535FA5" w:rsidRDefault="00C90C2B" w:rsidP="00CF2341">
            <w:pPr>
              <w:numPr>
                <w:ilvl w:val="0"/>
                <w:numId w:val="13"/>
              </w:numPr>
              <w:tabs>
                <w:tab w:val="clear" w:pos="360"/>
                <w:tab w:val="left" w:pos="504"/>
              </w:tabs>
              <w:ind w:left="0" w:hanging="360"/>
              <w:jc w:val="both"/>
              <w:textAlignment w:val="baseline"/>
              <w:rPr>
                <w:rFonts w:ascii="Arial" w:eastAsia="Arial" w:hAnsi="Arial"/>
                <w:color w:val="000000"/>
                <w:spacing w:val="-2"/>
                <w:sz w:val="24"/>
                <w:szCs w:val="24"/>
              </w:rPr>
            </w:pPr>
            <w:r w:rsidRPr="00535FA5">
              <w:rPr>
                <w:rFonts w:ascii="Arial" w:eastAsia="Arial" w:hAnsi="Arial"/>
                <w:color w:val="000000"/>
                <w:spacing w:val="-2"/>
                <w:sz w:val="24"/>
                <w:szCs w:val="24"/>
              </w:rPr>
              <w:t>The Chair of the Board of Governors and the designated Governors receive targeted child protection training (which also includes CSE), provided by the EA CPSSS</w:t>
            </w:r>
            <w:r>
              <w:rPr>
                <w:rFonts w:ascii="Arial" w:eastAsia="Arial" w:hAnsi="Arial"/>
                <w:color w:val="000000"/>
                <w:spacing w:val="-2"/>
                <w:sz w:val="24"/>
                <w:szCs w:val="24"/>
              </w:rPr>
              <w:t>.</w:t>
            </w:r>
          </w:p>
          <w:p w:rsidR="00C90C2B" w:rsidRDefault="00C90C2B" w:rsidP="000300FF">
            <w:pPr>
              <w:rPr>
                <w:b/>
                <w:sz w:val="24"/>
                <w:szCs w:val="24"/>
              </w:rPr>
            </w:pPr>
            <w:r w:rsidRPr="00535FA5">
              <w:rPr>
                <w:rFonts w:ascii="Arial" w:eastAsia="Arial" w:hAnsi="Arial"/>
                <w:color w:val="000000"/>
                <w:sz w:val="24"/>
                <w:szCs w:val="24"/>
              </w:rPr>
              <w:t>Safer recruitment and selection training is provided by EA HR staff</w:t>
            </w:r>
            <w:r>
              <w:rPr>
                <w:rFonts w:ascii="Arial" w:eastAsia="Arial" w:hAnsi="Arial"/>
                <w:color w:val="000000"/>
                <w:sz w:val="24"/>
                <w:szCs w:val="24"/>
              </w:rPr>
              <w:t>.</w:t>
            </w: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Default="00C90C2B" w:rsidP="000300FF">
            <w:pPr>
              <w:rPr>
                <w:b/>
                <w:sz w:val="24"/>
                <w:szCs w:val="24"/>
              </w:rPr>
            </w:pPr>
          </w:p>
        </w:tc>
        <w:tc>
          <w:tcPr>
            <w:tcW w:w="3543" w:type="dxa"/>
            <w:tcBorders>
              <w:bottom w:val="single" w:sz="4" w:space="0" w:color="auto"/>
            </w:tcBorders>
            <w:shd w:val="clear" w:color="auto" w:fill="auto"/>
          </w:tcPr>
          <w:p w:rsidR="00C90C2B" w:rsidRDefault="00C90C2B" w:rsidP="000300FF">
            <w:pPr>
              <w:rPr>
                <w:b/>
                <w:sz w:val="24"/>
                <w:szCs w:val="24"/>
              </w:rPr>
            </w:pPr>
          </w:p>
        </w:tc>
      </w:tr>
      <w:tr w:rsidR="00C90C2B" w:rsidTr="004D4845">
        <w:tc>
          <w:tcPr>
            <w:tcW w:w="675" w:type="dxa"/>
            <w:shd w:val="clear" w:color="auto" w:fill="auto"/>
          </w:tcPr>
          <w:p w:rsidR="00C90C2B" w:rsidRPr="00535FA5" w:rsidRDefault="00C90C2B" w:rsidP="000300FF">
            <w:pPr>
              <w:rPr>
                <w:rFonts w:ascii="Arial" w:hAnsi="Arial" w:cs="Arial"/>
                <w:b/>
                <w:sz w:val="24"/>
                <w:szCs w:val="24"/>
              </w:rPr>
            </w:pPr>
            <w:r>
              <w:rPr>
                <w:rFonts w:ascii="Arial" w:hAnsi="Arial" w:cs="Arial"/>
                <w:b/>
                <w:sz w:val="24"/>
                <w:szCs w:val="24"/>
              </w:rPr>
              <w:t>S40</w:t>
            </w:r>
          </w:p>
        </w:tc>
        <w:tc>
          <w:tcPr>
            <w:tcW w:w="2694" w:type="dxa"/>
            <w:shd w:val="clear" w:color="auto" w:fill="auto"/>
          </w:tcPr>
          <w:p w:rsidR="00C90C2B" w:rsidRPr="00535FA5" w:rsidRDefault="00C90C2B" w:rsidP="000300FF">
            <w:pPr>
              <w:rPr>
                <w:b/>
                <w:sz w:val="24"/>
                <w:szCs w:val="24"/>
              </w:rPr>
            </w:pPr>
            <w:r w:rsidRPr="00535FA5">
              <w:rPr>
                <w:rFonts w:ascii="Arial" w:eastAsia="Arial" w:hAnsi="Arial"/>
                <w:color w:val="000000"/>
                <w:sz w:val="24"/>
                <w:szCs w:val="24"/>
              </w:rPr>
              <w:t xml:space="preserve">The Department of Education should ensure that youth </w:t>
            </w:r>
            <w:r w:rsidRPr="00535FA5">
              <w:rPr>
                <w:rFonts w:ascii="Arial" w:eastAsia="Arial" w:hAnsi="Arial"/>
                <w:color w:val="000000"/>
                <w:sz w:val="24"/>
                <w:szCs w:val="24"/>
              </w:rPr>
              <w:lastRenderedPageBreak/>
              <w:t>workers, whether paid or voluntary, should receive training to help them to inform and support young people, who may be at risk of CSE, and to identify and report safeguarding issues appropriately</w:t>
            </w:r>
          </w:p>
        </w:tc>
        <w:tc>
          <w:tcPr>
            <w:tcW w:w="851" w:type="dxa"/>
            <w:shd w:val="clear" w:color="auto" w:fill="auto"/>
          </w:tcPr>
          <w:p w:rsidR="00C90C2B" w:rsidRPr="00535FA5" w:rsidRDefault="00C90C2B" w:rsidP="000300FF">
            <w:pPr>
              <w:jc w:val="center"/>
              <w:rPr>
                <w:rFonts w:ascii="Arial" w:hAnsi="Arial" w:cs="Arial"/>
                <w:b/>
                <w:sz w:val="24"/>
                <w:szCs w:val="24"/>
              </w:rPr>
            </w:pPr>
            <w:r>
              <w:rPr>
                <w:rFonts w:ascii="Arial" w:hAnsi="Arial" w:cs="Arial"/>
                <w:b/>
                <w:sz w:val="24"/>
                <w:szCs w:val="24"/>
              </w:rPr>
              <w:lastRenderedPageBreak/>
              <w:t>DE</w:t>
            </w:r>
          </w:p>
        </w:tc>
        <w:tc>
          <w:tcPr>
            <w:tcW w:w="4961" w:type="dxa"/>
            <w:shd w:val="clear" w:color="auto" w:fill="auto"/>
          </w:tcPr>
          <w:p w:rsidR="00C90C2B" w:rsidRPr="00137474" w:rsidRDefault="00C90C2B" w:rsidP="006B6D8D">
            <w:pPr>
              <w:pStyle w:val="Default"/>
            </w:pPr>
            <w:r w:rsidRPr="00137474">
              <w:t xml:space="preserve">An Interim Child Protection and Safeguarding Policy was approved by the EA in January 2016. The policy applies to all </w:t>
            </w:r>
            <w:r w:rsidRPr="00137474">
              <w:lastRenderedPageBreak/>
              <w:t>EA services including the youth service.</w:t>
            </w:r>
          </w:p>
          <w:p w:rsidR="00C90C2B" w:rsidRPr="00535FA5" w:rsidRDefault="00C90C2B" w:rsidP="000300FF">
            <w:pPr>
              <w:rPr>
                <w:b/>
                <w:sz w:val="24"/>
                <w:szCs w:val="24"/>
              </w:rPr>
            </w:pPr>
          </w:p>
        </w:tc>
        <w:tc>
          <w:tcPr>
            <w:tcW w:w="709" w:type="dxa"/>
            <w:shd w:val="clear" w:color="auto" w:fill="D9D9D9" w:themeFill="background1" w:themeFillShade="D9"/>
          </w:tcPr>
          <w:p w:rsidR="00C90C2B" w:rsidRDefault="00C90C2B" w:rsidP="000300FF">
            <w:pPr>
              <w:rPr>
                <w:b/>
                <w:sz w:val="24"/>
                <w:szCs w:val="24"/>
              </w:rPr>
            </w:pPr>
            <w:r>
              <w:rPr>
                <w:b/>
                <w:sz w:val="24"/>
                <w:szCs w:val="24"/>
              </w:rPr>
              <w:lastRenderedPageBreak/>
              <w:t xml:space="preserve">This action </w:t>
            </w:r>
            <w:r>
              <w:rPr>
                <w:b/>
                <w:sz w:val="24"/>
                <w:szCs w:val="24"/>
              </w:rPr>
              <w:lastRenderedPageBreak/>
              <w:t>falls to the EA.</w:t>
            </w:r>
          </w:p>
        </w:tc>
        <w:tc>
          <w:tcPr>
            <w:tcW w:w="850" w:type="dxa"/>
            <w:shd w:val="clear" w:color="auto" w:fill="D9D9D9" w:themeFill="background1" w:themeFillShade="D9"/>
          </w:tcPr>
          <w:p w:rsidR="00C90C2B" w:rsidRDefault="00C90C2B">
            <w:pPr>
              <w:pStyle w:val="Default"/>
              <w:rPr>
                <w:b/>
              </w:rPr>
            </w:pPr>
          </w:p>
        </w:tc>
        <w:tc>
          <w:tcPr>
            <w:tcW w:w="3543" w:type="dxa"/>
            <w:shd w:val="clear" w:color="auto" w:fill="D9D9D9" w:themeFill="background1" w:themeFillShade="D9"/>
          </w:tcPr>
          <w:p w:rsidR="00C90C2B" w:rsidRPr="00861287" w:rsidRDefault="00DB7CBB" w:rsidP="00B64124">
            <w:pPr>
              <w:pStyle w:val="Default"/>
              <w:rPr>
                <w:i/>
              </w:rPr>
            </w:pPr>
            <w:r w:rsidRPr="00861287">
              <w:rPr>
                <w:i/>
              </w:rPr>
              <w:t>The information provided should be relevant to the recommendation</w:t>
            </w:r>
            <w:r w:rsidR="00B64124">
              <w:rPr>
                <w:i/>
              </w:rPr>
              <w:t xml:space="preserve">. DE and EA </w:t>
            </w:r>
            <w:r w:rsidR="00B64124">
              <w:rPr>
                <w:i/>
              </w:rPr>
              <w:lastRenderedPageBreak/>
              <w:t xml:space="preserve">should </w:t>
            </w:r>
            <w:r w:rsidRPr="00861287">
              <w:rPr>
                <w:i/>
              </w:rPr>
              <w:t xml:space="preserve">demonstrate how </w:t>
            </w:r>
            <w:r w:rsidR="00B64124">
              <w:rPr>
                <w:i/>
              </w:rPr>
              <w:t xml:space="preserve">they have </w:t>
            </w:r>
            <w:r w:rsidRPr="00861287">
              <w:rPr>
                <w:i/>
              </w:rPr>
              <w:t>ensured youth</w:t>
            </w:r>
            <w:r w:rsidR="00081B9C">
              <w:rPr>
                <w:i/>
              </w:rPr>
              <w:t xml:space="preserve"> </w:t>
            </w:r>
            <w:r w:rsidRPr="00861287">
              <w:rPr>
                <w:i/>
              </w:rPr>
              <w:t>workers have had access to training on supporting young people at risk of CSE</w:t>
            </w:r>
            <w:r w:rsidR="00B64124">
              <w:rPr>
                <w:i/>
              </w:rPr>
              <w:t xml:space="preserve"> and identify</w:t>
            </w:r>
            <w:r w:rsidR="00B5374C">
              <w:rPr>
                <w:i/>
              </w:rPr>
              <w:t>ing</w:t>
            </w:r>
            <w:r w:rsidR="00B64124">
              <w:rPr>
                <w:i/>
              </w:rPr>
              <w:t xml:space="preserve"> and reporting safeguarding concerns</w:t>
            </w:r>
            <w:r w:rsidRPr="00861287">
              <w:rPr>
                <w:i/>
              </w:rPr>
              <w:t>.</w:t>
            </w:r>
          </w:p>
        </w:tc>
      </w:tr>
      <w:tr w:rsidR="00C90C2B" w:rsidTr="004D4845">
        <w:tc>
          <w:tcPr>
            <w:tcW w:w="675" w:type="dxa"/>
            <w:tcBorders>
              <w:bottom w:val="single" w:sz="4" w:space="0" w:color="auto"/>
            </w:tcBorders>
            <w:shd w:val="clear" w:color="auto" w:fill="auto"/>
          </w:tcPr>
          <w:p w:rsidR="00C90C2B" w:rsidRPr="00C766F3" w:rsidRDefault="00C90C2B" w:rsidP="000300FF">
            <w:pPr>
              <w:rPr>
                <w:rFonts w:ascii="Arial" w:hAnsi="Arial" w:cs="Arial"/>
                <w:b/>
                <w:sz w:val="24"/>
                <w:szCs w:val="24"/>
              </w:rPr>
            </w:pPr>
            <w:r>
              <w:rPr>
                <w:rFonts w:ascii="Arial" w:hAnsi="Arial" w:cs="Arial"/>
                <w:b/>
                <w:sz w:val="24"/>
                <w:szCs w:val="24"/>
              </w:rPr>
              <w:lastRenderedPageBreak/>
              <w:t>S42</w:t>
            </w:r>
          </w:p>
        </w:tc>
        <w:tc>
          <w:tcPr>
            <w:tcW w:w="2694" w:type="dxa"/>
            <w:tcBorders>
              <w:bottom w:val="single" w:sz="4" w:space="0" w:color="auto"/>
            </w:tcBorders>
            <w:shd w:val="clear" w:color="auto" w:fill="auto"/>
          </w:tcPr>
          <w:p w:rsidR="00C90C2B" w:rsidRDefault="00C90C2B" w:rsidP="000300FF">
            <w:pPr>
              <w:shd w:val="clear" w:color="auto" w:fill="FFFFFF" w:themeFill="background1"/>
              <w:rPr>
                <w:b/>
                <w:sz w:val="24"/>
                <w:szCs w:val="24"/>
              </w:rPr>
            </w:pPr>
            <w:r w:rsidRPr="007E15DD">
              <w:rPr>
                <w:rFonts w:ascii="Arial" w:hAnsi="Arial" w:cs="Arial"/>
                <w:sz w:val="24"/>
                <w:szCs w:val="24"/>
              </w:rPr>
              <w:t>HSC Trusts should explore the potential for school nurses to play a wider role in safeguarding issues, including CSE.</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b/>
                <w:sz w:val="24"/>
                <w:szCs w:val="24"/>
              </w:rPr>
            </w:pPr>
            <w:r w:rsidRPr="00E75C4A">
              <w:rPr>
                <w:rFonts w:ascii="Arial" w:hAnsi="Arial" w:cs="Arial"/>
                <w:sz w:val="24"/>
                <w:szCs w:val="24"/>
              </w:rPr>
              <w:t>A review of school nursing services is ongoing. The outcome of this review will determine whether additional action is required to deliver this recommendation</w:t>
            </w:r>
            <w:r>
              <w:rPr>
                <w:rFonts w:ascii="Arial" w:hAnsi="Arial" w:cs="Arial"/>
                <w:sz w:val="24"/>
                <w:szCs w:val="24"/>
              </w:rPr>
              <w:t>.</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Pr="003557CA" w:rsidRDefault="00C90C2B" w:rsidP="000300FF">
            <w:pPr>
              <w:jc w:val="center"/>
              <w:rPr>
                <w:rFonts w:ascii="Arial" w:hAnsi="Arial" w:cs="Arial"/>
                <w:b/>
                <w:sz w:val="24"/>
                <w:szCs w:val="24"/>
              </w:rPr>
            </w:pPr>
            <w:r w:rsidRPr="003557CA">
              <w:rPr>
                <w:rFonts w:ascii="Arial" w:hAnsi="Arial" w:cs="Arial"/>
                <w:b/>
                <w:sz w:val="24"/>
                <w:szCs w:val="24"/>
              </w:rPr>
              <w:t>2</w:t>
            </w:r>
          </w:p>
        </w:tc>
        <w:tc>
          <w:tcPr>
            <w:tcW w:w="3543" w:type="dxa"/>
            <w:shd w:val="clear" w:color="auto" w:fill="00B050"/>
          </w:tcPr>
          <w:p w:rsidR="00C90C2B" w:rsidRPr="003557CA" w:rsidRDefault="00C90C2B" w:rsidP="000300FF">
            <w:pPr>
              <w:jc w:val="cente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3557CA" w:rsidRDefault="00C90C2B" w:rsidP="000300FF">
            <w:pPr>
              <w:rPr>
                <w:rFonts w:ascii="Arial" w:hAnsi="Arial" w:cs="Arial"/>
                <w:b/>
                <w:sz w:val="24"/>
                <w:szCs w:val="24"/>
              </w:rPr>
            </w:pPr>
            <w:r>
              <w:rPr>
                <w:rFonts w:ascii="Arial" w:hAnsi="Arial" w:cs="Arial"/>
                <w:b/>
                <w:sz w:val="24"/>
                <w:szCs w:val="24"/>
              </w:rPr>
              <w:t>S43</w:t>
            </w:r>
          </w:p>
        </w:tc>
        <w:tc>
          <w:tcPr>
            <w:tcW w:w="2694" w:type="dxa"/>
            <w:tcBorders>
              <w:bottom w:val="single" w:sz="4" w:space="0" w:color="auto"/>
            </w:tcBorders>
            <w:shd w:val="clear" w:color="auto" w:fill="auto"/>
          </w:tcPr>
          <w:p w:rsidR="00C90C2B" w:rsidRPr="003557CA" w:rsidRDefault="00C90C2B" w:rsidP="000300FF">
            <w:pPr>
              <w:rPr>
                <w:rFonts w:ascii="Arial" w:hAnsi="Arial" w:cs="Arial"/>
                <w:sz w:val="24"/>
                <w:szCs w:val="24"/>
              </w:rPr>
            </w:pPr>
            <w:r w:rsidRPr="003557CA">
              <w:rPr>
                <w:rFonts w:ascii="Arial" w:hAnsi="Arial" w:cs="Arial"/>
                <w:sz w:val="24"/>
                <w:szCs w:val="24"/>
              </w:rPr>
              <w:t xml:space="preserve">PSNI and criminal justice partners in the Prosecution Service and Court </w:t>
            </w:r>
            <w:r>
              <w:rPr>
                <w:rFonts w:ascii="Arial" w:hAnsi="Arial" w:cs="Arial"/>
                <w:sz w:val="24"/>
                <w:szCs w:val="24"/>
              </w:rPr>
              <w:t xml:space="preserve">Service should continue to develop their approach to responding to victims of CSE in a way that treats them fairly and sensitively and avoids blaming them for offending behaviour associated with their abuse. This </w:t>
            </w:r>
            <w:r>
              <w:rPr>
                <w:rFonts w:ascii="Arial" w:hAnsi="Arial" w:cs="Arial"/>
                <w:sz w:val="24"/>
                <w:szCs w:val="24"/>
              </w:rPr>
              <w:lastRenderedPageBreak/>
              <w:t xml:space="preserve">involves attitude, not just policy or process. </w:t>
            </w:r>
          </w:p>
        </w:tc>
        <w:tc>
          <w:tcPr>
            <w:tcW w:w="851" w:type="dxa"/>
            <w:tcBorders>
              <w:bottom w:val="single" w:sz="4" w:space="0" w:color="auto"/>
            </w:tcBorders>
            <w:shd w:val="clear" w:color="auto" w:fill="auto"/>
          </w:tcPr>
          <w:p w:rsidR="00C90C2B" w:rsidRPr="00490896" w:rsidRDefault="00C90C2B" w:rsidP="000300FF">
            <w:pPr>
              <w:jc w:val="center"/>
              <w:rPr>
                <w:rFonts w:ascii="Arial" w:hAnsi="Arial" w:cs="Arial"/>
                <w:b/>
                <w:sz w:val="24"/>
                <w:szCs w:val="24"/>
              </w:rPr>
            </w:pPr>
            <w:r>
              <w:rPr>
                <w:rFonts w:ascii="Arial" w:hAnsi="Arial" w:cs="Arial"/>
                <w:b/>
                <w:sz w:val="24"/>
                <w:szCs w:val="24"/>
              </w:rPr>
              <w:lastRenderedPageBreak/>
              <w:t>DOJ</w:t>
            </w:r>
          </w:p>
        </w:tc>
        <w:tc>
          <w:tcPr>
            <w:tcW w:w="4961" w:type="dxa"/>
            <w:tcBorders>
              <w:bottom w:val="single" w:sz="4" w:space="0" w:color="auto"/>
            </w:tcBorders>
            <w:shd w:val="clear" w:color="auto" w:fill="auto"/>
          </w:tcPr>
          <w:p w:rsidR="00C90C2B" w:rsidRPr="00460E08" w:rsidRDefault="00C90C2B" w:rsidP="00820631">
            <w:pPr>
              <w:spacing w:after="200" w:line="276" w:lineRule="auto"/>
              <w:rPr>
                <w:rFonts w:ascii="Arial" w:hAnsi="Arial" w:cs="Arial"/>
                <w:sz w:val="24"/>
                <w:szCs w:val="24"/>
              </w:rPr>
            </w:pPr>
            <w:r w:rsidRPr="0032331E">
              <w:rPr>
                <w:rFonts w:ascii="Arial" w:hAnsi="Arial" w:cs="Arial"/>
                <w:sz w:val="24"/>
                <w:szCs w:val="24"/>
              </w:rPr>
              <w:t xml:space="preserve">NICTS continues to work with NSPCC’s Young Witness Service and others to maximise the use of remote live links so that young witnesses can give their evidence away from the formal court environment.  This reduces anxiety and helps with giving better evidence. In addition to facilitating these and other special measures the court will prioritise cases involving young or vulnerable witnesses (based on information provided by the parties) to ensure that their evidence is taken as early in the day as </w:t>
            </w:r>
            <w:r w:rsidRPr="0032331E">
              <w:rPr>
                <w:rFonts w:ascii="Arial" w:hAnsi="Arial" w:cs="Arial"/>
                <w:sz w:val="24"/>
                <w:szCs w:val="24"/>
              </w:rPr>
              <w:lastRenderedPageBreak/>
              <w:t xml:space="preserve">possible. </w:t>
            </w:r>
          </w:p>
          <w:p w:rsidR="00C90C2B" w:rsidRPr="00460E08" w:rsidRDefault="00C90C2B" w:rsidP="00820631">
            <w:pPr>
              <w:spacing w:after="200" w:line="276" w:lineRule="auto"/>
              <w:rPr>
                <w:rFonts w:ascii="Arial" w:hAnsi="Arial" w:cs="Arial"/>
                <w:sz w:val="24"/>
                <w:szCs w:val="24"/>
              </w:rPr>
            </w:pPr>
            <w:r w:rsidRPr="0032331E">
              <w:rPr>
                <w:rFonts w:ascii="Arial" w:hAnsi="Arial" w:cs="Arial"/>
                <w:sz w:val="24"/>
                <w:szCs w:val="24"/>
              </w:rPr>
              <w:t xml:space="preserve">Court staff and court clerks have customer service standards requiring them to treat all court users with courtesy and sensitivity. </w:t>
            </w:r>
          </w:p>
          <w:p w:rsidR="00C90C2B" w:rsidRPr="00460E08" w:rsidRDefault="00C90C2B" w:rsidP="00820631">
            <w:pPr>
              <w:spacing w:after="200" w:line="276" w:lineRule="auto"/>
              <w:rPr>
                <w:rFonts w:ascii="Arial" w:hAnsi="Arial" w:cs="Arial"/>
                <w:sz w:val="24"/>
                <w:szCs w:val="24"/>
              </w:rPr>
            </w:pPr>
          </w:p>
          <w:p w:rsidR="00C90C2B" w:rsidRPr="00460E08" w:rsidRDefault="00C90C2B" w:rsidP="00820631">
            <w:pPr>
              <w:spacing w:after="200" w:line="276" w:lineRule="auto"/>
              <w:rPr>
                <w:rFonts w:ascii="Arial" w:hAnsi="Arial" w:cs="Arial"/>
                <w:sz w:val="24"/>
                <w:szCs w:val="24"/>
              </w:rPr>
            </w:pPr>
            <w:r w:rsidRPr="0032331E">
              <w:rPr>
                <w:rFonts w:ascii="Arial" w:hAnsi="Arial" w:cs="Arial"/>
                <w:sz w:val="24"/>
                <w:szCs w:val="24"/>
              </w:rPr>
              <w:t>Where a child appears as a defendant the Youth Court Guidelines require that the child is treated appropriately and in line with on-going need to ensure that the rights of children are maintained as paramount and that youth courts are fully compliant with ECHR fair trial provisions.</w:t>
            </w:r>
          </w:p>
          <w:p w:rsidR="00C90C2B" w:rsidRPr="00460E08" w:rsidRDefault="00C90C2B" w:rsidP="00820631">
            <w:pPr>
              <w:spacing w:after="200" w:line="276" w:lineRule="auto"/>
              <w:rPr>
                <w:rFonts w:ascii="Arial" w:hAnsi="Arial" w:cs="Arial"/>
                <w:sz w:val="24"/>
                <w:szCs w:val="24"/>
              </w:rPr>
            </w:pPr>
          </w:p>
          <w:p w:rsidR="00C90C2B" w:rsidRPr="00460E08" w:rsidRDefault="00C90C2B" w:rsidP="00820631">
            <w:pPr>
              <w:spacing w:after="200" w:line="276" w:lineRule="auto"/>
              <w:rPr>
                <w:rFonts w:ascii="Arial" w:hAnsi="Arial" w:cs="Arial"/>
                <w:sz w:val="24"/>
                <w:szCs w:val="24"/>
              </w:rPr>
            </w:pPr>
            <w:r w:rsidRPr="0032331E">
              <w:rPr>
                <w:rFonts w:ascii="Arial" w:hAnsi="Arial" w:cs="Arial"/>
                <w:sz w:val="24"/>
                <w:szCs w:val="24"/>
              </w:rPr>
              <w:t xml:space="preserve">The Public Prosecution has established a Serious Crime Unit (SCU) to deal with all sexual offences cases including Child Sexual Exploitation. This Unit is staffed by 10 experienced Senior Public Prosecutors and is headed by an Assistant Director. All Prosecutors in the SCU have received training on sexual offences including sexual offences against children as well as specific </w:t>
            </w:r>
            <w:r w:rsidRPr="0032331E">
              <w:rPr>
                <w:rFonts w:ascii="Arial" w:hAnsi="Arial" w:cs="Arial"/>
                <w:sz w:val="24"/>
                <w:szCs w:val="24"/>
              </w:rPr>
              <w:lastRenderedPageBreak/>
              <w:t>training on Child Sexual Exploitation.</w:t>
            </w:r>
          </w:p>
          <w:p w:rsidR="00C90C2B" w:rsidRPr="00460E08" w:rsidRDefault="00C90C2B" w:rsidP="00820631">
            <w:pPr>
              <w:spacing w:after="200" w:line="276" w:lineRule="auto"/>
              <w:rPr>
                <w:rFonts w:ascii="Arial" w:hAnsi="Arial" w:cs="Arial"/>
                <w:sz w:val="24"/>
                <w:szCs w:val="24"/>
              </w:rPr>
            </w:pPr>
          </w:p>
          <w:p w:rsidR="00C90C2B" w:rsidRPr="00460E08" w:rsidRDefault="00C90C2B" w:rsidP="00820631">
            <w:pPr>
              <w:autoSpaceDE w:val="0"/>
              <w:autoSpaceDN w:val="0"/>
              <w:adjustRightInd w:val="0"/>
              <w:spacing w:after="200" w:line="276" w:lineRule="auto"/>
              <w:rPr>
                <w:rFonts w:ascii="Arial" w:hAnsi="Arial" w:cs="Arial"/>
                <w:sz w:val="24"/>
                <w:szCs w:val="24"/>
              </w:rPr>
            </w:pPr>
            <w:r w:rsidRPr="0032331E">
              <w:rPr>
                <w:rFonts w:ascii="Arial" w:hAnsi="Arial" w:cs="Arial"/>
                <w:sz w:val="24"/>
                <w:szCs w:val="24"/>
              </w:rPr>
              <w:t>A new E-Learning DVD package and resource pack is under development by police and social services. It is anticipated this will be available first half 2016 for roll-out. Likewise, a ‘missing’ children’s  training package underpinned by the ‘Runaway and Missing from Home and Care Protocol has also been developed.</w:t>
            </w:r>
          </w:p>
          <w:p w:rsidR="00C90C2B" w:rsidRPr="00460E08" w:rsidRDefault="00C90C2B" w:rsidP="000300FF">
            <w:pPr>
              <w:spacing w:after="200" w:line="276" w:lineRule="auto"/>
              <w:rPr>
                <w:rFonts w:ascii="Arial" w:hAnsi="Arial" w:cs="Arial"/>
                <w:sz w:val="24"/>
                <w:szCs w:val="24"/>
              </w:rPr>
            </w:pP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7A5EF4" w:rsidRDefault="007A5EF4" w:rsidP="007A5EF4">
            <w:pPr>
              <w:rPr>
                <w:rFonts w:ascii="Arial" w:hAnsi="Arial" w:cs="Arial"/>
                <w:i/>
                <w:sz w:val="24"/>
                <w:szCs w:val="24"/>
              </w:rPr>
            </w:pPr>
            <w:r>
              <w:rPr>
                <w:rFonts w:ascii="Arial" w:hAnsi="Arial" w:cs="Arial"/>
                <w:i/>
                <w:sz w:val="24"/>
                <w:szCs w:val="24"/>
              </w:rPr>
              <w:t xml:space="preserve">Further detail on how these actions are improving the way </w:t>
            </w:r>
            <w:r w:rsidR="00B64124">
              <w:rPr>
                <w:rFonts w:ascii="Arial" w:hAnsi="Arial" w:cs="Arial"/>
                <w:i/>
                <w:sz w:val="24"/>
                <w:szCs w:val="24"/>
              </w:rPr>
              <w:t xml:space="preserve">the criminal justice system responds to </w:t>
            </w:r>
            <w:r>
              <w:rPr>
                <w:rFonts w:ascii="Arial" w:hAnsi="Arial" w:cs="Arial"/>
                <w:i/>
                <w:sz w:val="24"/>
                <w:szCs w:val="24"/>
              </w:rPr>
              <w:t xml:space="preserve">victims of CSE should be given. It is of concern that no detail regarding the work of PSNI is provided. </w:t>
            </w:r>
          </w:p>
          <w:p w:rsidR="00C90C2B" w:rsidRDefault="00C90C2B" w:rsidP="007A5EF4">
            <w:pPr>
              <w:rPr>
                <w:b/>
                <w:sz w:val="24"/>
                <w:szCs w:val="24"/>
              </w:rPr>
            </w:pPr>
          </w:p>
        </w:tc>
      </w:tr>
      <w:tr w:rsidR="00C90C2B" w:rsidTr="004D4845">
        <w:tc>
          <w:tcPr>
            <w:tcW w:w="675" w:type="dxa"/>
            <w:shd w:val="clear" w:color="auto" w:fill="auto"/>
          </w:tcPr>
          <w:p w:rsidR="00C90C2B" w:rsidRPr="00490896" w:rsidRDefault="00C90C2B" w:rsidP="000300FF">
            <w:pPr>
              <w:rPr>
                <w:rFonts w:ascii="Arial" w:hAnsi="Arial" w:cs="Arial"/>
                <w:b/>
                <w:sz w:val="24"/>
                <w:szCs w:val="24"/>
              </w:rPr>
            </w:pPr>
            <w:r>
              <w:rPr>
                <w:rFonts w:ascii="Arial" w:hAnsi="Arial" w:cs="Arial"/>
                <w:b/>
                <w:sz w:val="24"/>
                <w:szCs w:val="24"/>
              </w:rPr>
              <w:lastRenderedPageBreak/>
              <w:t>S44</w:t>
            </w:r>
          </w:p>
        </w:tc>
        <w:tc>
          <w:tcPr>
            <w:tcW w:w="2694" w:type="dxa"/>
            <w:shd w:val="clear" w:color="auto" w:fill="auto"/>
          </w:tcPr>
          <w:p w:rsidR="00C90C2B" w:rsidRPr="00F40DB0" w:rsidRDefault="00C90C2B" w:rsidP="000300FF">
            <w:pPr>
              <w:rPr>
                <w:rFonts w:ascii="Arial" w:hAnsi="Arial" w:cs="Arial"/>
                <w:sz w:val="24"/>
                <w:szCs w:val="24"/>
              </w:rPr>
            </w:pPr>
            <w:r w:rsidRPr="00F40DB0">
              <w:rPr>
                <w:rFonts w:ascii="Arial" w:hAnsi="Arial" w:cs="Arial"/>
                <w:sz w:val="24"/>
                <w:szCs w:val="24"/>
              </w:rPr>
              <w:t>The Department of Justice should continue to seek to develop and improve the experiences of young witnesses, taking into account research and learning from other countries. This should include consultation with stakeholder groups and with young witnesses.</w:t>
            </w:r>
          </w:p>
        </w:tc>
        <w:tc>
          <w:tcPr>
            <w:tcW w:w="851" w:type="dxa"/>
            <w:shd w:val="clear" w:color="auto" w:fill="auto"/>
          </w:tcPr>
          <w:p w:rsidR="00C90C2B" w:rsidRPr="00F40DB0" w:rsidRDefault="00C90C2B" w:rsidP="000300FF">
            <w:pPr>
              <w:jc w:val="center"/>
              <w:rPr>
                <w:rFonts w:ascii="Arial" w:hAnsi="Arial" w:cs="Arial"/>
                <w:b/>
                <w:sz w:val="24"/>
                <w:szCs w:val="24"/>
              </w:rPr>
            </w:pPr>
            <w:r>
              <w:rPr>
                <w:rFonts w:ascii="Arial" w:hAnsi="Arial" w:cs="Arial"/>
                <w:b/>
                <w:sz w:val="24"/>
                <w:szCs w:val="24"/>
              </w:rPr>
              <w:t>DOJ</w:t>
            </w:r>
          </w:p>
        </w:tc>
        <w:tc>
          <w:tcPr>
            <w:tcW w:w="4961" w:type="dxa"/>
            <w:shd w:val="clear" w:color="auto" w:fill="auto"/>
          </w:tcPr>
          <w:p w:rsidR="00C90C2B" w:rsidRDefault="00C90C2B">
            <w:pPr>
              <w:rPr>
                <w:rFonts w:ascii="Arial" w:hAnsi="Arial" w:cs="Arial"/>
                <w:sz w:val="24"/>
                <w:szCs w:val="24"/>
              </w:rPr>
            </w:pPr>
            <w:r w:rsidRPr="0032331E">
              <w:rPr>
                <w:rFonts w:ascii="Arial" w:hAnsi="Arial" w:cs="Arial"/>
                <w:sz w:val="24"/>
                <w:szCs w:val="24"/>
              </w:rPr>
              <w:t>Interviews have been undertaken on the experiences of victims of Sexual Abuse/Violence.  Initial analysis of this has been undertaken and an overview of key areas has been published.  A more detailed report, along with a response paper and action plan will be published shortly.</w:t>
            </w:r>
          </w:p>
          <w:p w:rsidR="00C90C2B" w:rsidRDefault="00C90C2B">
            <w:pPr>
              <w:rPr>
                <w:rFonts w:ascii="Arial" w:hAnsi="Arial" w:cs="Arial"/>
                <w:sz w:val="24"/>
                <w:szCs w:val="24"/>
              </w:rPr>
            </w:pPr>
          </w:p>
          <w:p w:rsidR="00C90C2B" w:rsidRDefault="00C90C2B">
            <w:pPr>
              <w:rPr>
                <w:rFonts w:ascii="Arial" w:hAnsi="Arial" w:cs="Arial"/>
                <w:sz w:val="24"/>
                <w:szCs w:val="24"/>
              </w:rPr>
            </w:pPr>
            <w:r w:rsidRPr="0032331E">
              <w:rPr>
                <w:rFonts w:ascii="Arial" w:hAnsi="Arial" w:cs="Arial"/>
                <w:sz w:val="24"/>
                <w:szCs w:val="24"/>
              </w:rPr>
              <w:t xml:space="preserve">The Department is working to identify individuals that could participate in the research into the experience of young victims of crime. </w:t>
            </w:r>
          </w:p>
          <w:p w:rsidR="00C90C2B" w:rsidRPr="00460E08" w:rsidRDefault="00C90C2B" w:rsidP="00460E08">
            <w:pPr>
              <w:spacing w:after="200" w:line="276" w:lineRule="auto"/>
              <w:rPr>
                <w:rFonts w:ascii="Arial" w:hAnsi="Arial" w:cs="Arial"/>
                <w:sz w:val="24"/>
                <w:szCs w:val="24"/>
              </w:rPr>
            </w:pP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861287" w:rsidRDefault="00861287" w:rsidP="000300FF">
            <w:pPr>
              <w:rPr>
                <w:rFonts w:ascii="Arial" w:hAnsi="Arial" w:cs="Arial"/>
                <w:i/>
                <w:sz w:val="24"/>
                <w:szCs w:val="24"/>
              </w:rPr>
            </w:pPr>
            <w:r>
              <w:rPr>
                <w:rFonts w:ascii="Arial" w:hAnsi="Arial" w:cs="Arial"/>
                <w:i/>
                <w:sz w:val="24"/>
                <w:szCs w:val="24"/>
              </w:rPr>
              <w:t>A timeframe for this work should be provided.</w:t>
            </w:r>
          </w:p>
          <w:p w:rsidR="00C90C2B" w:rsidRDefault="00C90C2B" w:rsidP="000300FF">
            <w:pPr>
              <w:rPr>
                <w:b/>
                <w:sz w:val="24"/>
                <w:szCs w:val="24"/>
              </w:rPr>
            </w:pPr>
          </w:p>
        </w:tc>
      </w:tr>
      <w:tr w:rsidR="00C90C2B" w:rsidTr="004D4845">
        <w:tc>
          <w:tcPr>
            <w:tcW w:w="675" w:type="dxa"/>
            <w:tcBorders>
              <w:bottom w:val="single" w:sz="4" w:space="0" w:color="auto"/>
            </w:tcBorders>
            <w:shd w:val="clear" w:color="auto" w:fill="D9D9D9" w:themeFill="background1" w:themeFillShade="D9"/>
          </w:tcPr>
          <w:p w:rsidR="00C90C2B" w:rsidRPr="00F40DB0" w:rsidRDefault="00C90C2B" w:rsidP="000300FF">
            <w:pPr>
              <w:rPr>
                <w:rFonts w:ascii="Arial" w:hAnsi="Arial" w:cs="Arial"/>
                <w:b/>
                <w:sz w:val="24"/>
                <w:szCs w:val="24"/>
              </w:rPr>
            </w:pPr>
            <w:r>
              <w:rPr>
                <w:rFonts w:ascii="Arial" w:hAnsi="Arial" w:cs="Arial"/>
                <w:b/>
                <w:sz w:val="24"/>
                <w:szCs w:val="24"/>
              </w:rPr>
              <w:lastRenderedPageBreak/>
              <w:t>S45</w:t>
            </w:r>
          </w:p>
        </w:tc>
        <w:tc>
          <w:tcPr>
            <w:tcW w:w="2694" w:type="dxa"/>
            <w:tcBorders>
              <w:bottom w:val="single" w:sz="4" w:space="0" w:color="auto"/>
            </w:tcBorders>
            <w:shd w:val="clear" w:color="auto" w:fill="D9D9D9" w:themeFill="background1" w:themeFillShade="D9"/>
          </w:tcPr>
          <w:p w:rsidR="00C90C2B" w:rsidRPr="00F40DB0" w:rsidRDefault="00C90C2B" w:rsidP="000300FF">
            <w:pPr>
              <w:rPr>
                <w:rFonts w:ascii="Arial" w:hAnsi="Arial" w:cs="Arial"/>
                <w:sz w:val="24"/>
                <w:szCs w:val="24"/>
              </w:rPr>
            </w:pPr>
            <w:r>
              <w:rPr>
                <w:rFonts w:ascii="Arial" w:hAnsi="Arial" w:cs="Arial"/>
                <w:sz w:val="24"/>
                <w:szCs w:val="24"/>
              </w:rPr>
              <w:t>PPS should ensure that prosecutors dealing with sexual offences against children continue to receive training at regular intervals on the dynamics of child abuse, including CSE.</w:t>
            </w:r>
          </w:p>
        </w:tc>
        <w:tc>
          <w:tcPr>
            <w:tcW w:w="851" w:type="dxa"/>
            <w:tcBorders>
              <w:bottom w:val="single" w:sz="4" w:space="0" w:color="auto"/>
            </w:tcBorders>
            <w:shd w:val="clear" w:color="auto" w:fill="D9D9D9" w:themeFill="background1" w:themeFillShade="D9"/>
          </w:tcPr>
          <w:p w:rsidR="00C90C2B" w:rsidRPr="00F40DB0" w:rsidRDefault="00C90C2B" w:rsidP="000300FF">
            <w:pPr>
              <w:jc w:val="center"/>
              <w:rPr>
                <w:rFonts w:ascii="Arial" w:hAnsi="Arial" w:cs="Arial"/>
                <w:b/>
                <w:sz w:val="24"/>
                <w:szCs w:val="24"/>
              </w:rPr>
            </w:pPr>
            <w:r>
              <w:rPr>
                <w:rFonts w:ascii="Arial" w:hAnsi="Arial" w:cs="Arial"/>
                <w:b/>
                <w:sz w:val="24"/>
                <w:szCs w:val="24"/>
              </w:rPr>
              <w:t>PPS</w:t>
            </w:r>
          </w:p>
        </w:tc>
        <w:tc>
          <w:tcPr>
            <w:tcW w:w="4961" w:type="dxa"/>
            <w:tcBorders>
              <w:bottom w:val="single" w:sz="4" w:space="0" w:color="auto"/>
            </w:tcBorders>
            <w:shd w:val="clear" w:color="auto" w:fill="D9D9D9" w:themeFill="background1" w:themeFillShade="D9"/>
          </w:tcPr>
          <w:p w:rsidR="00C90C2B" w:rsidRDefault="00C90C2B" w:rsidP="000300FF">
            <w:pPr>
              <w:rPr>
                <w:b/>
                <w:sz w:val="24"/>
                <w:szCs w:val="24"/>
              </w:rPr>
            </w:pPr>
          </w:p>
        </w:tc>
        <w:tc>
          <w:tcPr>
            <w:tcW w:w="709" w:type="dxa"/>
            <w:shd w:val="clear" w:color="auto" w:fill="D9D9D9" w:themeFill="background1" w:themeFillShade="D9"/>
          </w:tcPr>
          <w:p w:rsidR="00C90C2B" w:rsidRDefault="00C90C2B" w:rsidP="000300FF">
            <w:pPr>
              <w:rPr>
                <w:b/>
                <w:sz w:val="24"/>
                <w:szCs w:val="24"/>
              </w:rPr>
            </w:pPr>
          </w:p>
        </w:tc>
        <w:tc>
          <w:tcPr>
            <w:tcW w:w="850" w:type="dxa"/>
            <w:shd w:val="clear" w:color="auto" w:fill="D9D9D9" w:themeFill="background1" w:themeFillShade="D9"/>
          </w:tcPr>
          <w:p w:rsidR="00C90C2B" w:rsidRDefault="00C90C2B" w:rsidP="000300FF">
            <w:pPr>
              <w:rPr>
                <w:b/>
                <w:sz w:val="24"/>
                <w:szCs w:val="24"/>
              </w:rPr>
            </w:pPr>
          </w:p>
        </w:tc>
        <w:tc>
          <w:tcPr>
            <w:tcW w:w="3543" w:type="dxa"/>
            <w:shd w:val="clear" w:color="auto" w:fill="auto"/>
          </w:tcPr>
          <w:p w:rsidR="00C90C2B" w:rsidRDefault="00861287" w:rsidP="000300FF">
            <w:pPr>
              <w:rPr>
                <w:b/>
                <w:sz w:val="24"/>
                <w:szCs w:val="24"/>
              </w:rPr>
            </w:pPr>
            <w:r w:rsidRPr="00BE714A">
              <w:rPr>
                <w:rFonts w:ascii="Arial" w:hAnsi="Arial" w:cs="Arial"/>
                <w:i/>
                <w:sz w:val="24"/>
                <w:szCs w:val="24"/>
              </w:rPr>
              <w:t>Progress Reports should report on all recommendations regardless of department or agency. Two years on fr</w:t>
            </w:r>
            <w:r>
              <w:rPr>
                <w:rFonts w:ascii="Arial" w:hAnsi="Arial" w:cs="Arial"/>
                <w:i/>
                <w:sz w:val="24"/>
                <w:szCs w:val="24"/>
              </w:rPr>
              <w:t>o</w:t>
            </w:r>
            <w:r w:rsidRPr="00BE714A">
              <w:rPr>
                <w:rFonts w:ascii="Arial" w:hAnsi="Arial" w:cs="Arial"/>
                <w:i/>
                <w:sz w:val="24"/>
                <w:szCs w:val="24"/>
              </w:rPr>
              <w:t>m the publication of the Inquiry Report it is not acceptable that updates on implementation are not provided</w:t>
            </w:r>
            <w:r>
              <w:rPr>
                <w:rFonts w:ascii="Arial" w:hAnsi="Arial" w:cs="Arial"/>
                <w:i/>
                <w:sz w:val="24"/>
                <w:szCs w:val="24"/>
              </w:rPr>
              <w:t xml:space="preserve"> or that the reporting process is not properly integrated</w:t>
            </w:r>
            <w:r w:rsidRPr="00BE714A">
              <w:rPr>
                <w:rFonts w:ascii="Arial" w:hAnsi="Arial" w:cs="Arial"/>
                <w:i/>
                <w:sz w:val="24"/>
                <w:szCs w:val="24"/>
              </w:rPr>
              <w:t>.</w:t>
            </w:r>
          </w:p>
        </w:tc>
      </w:tr>
      <w:tr w:rsidR="00C90C2B" w:rsidTr="004D4845">
        <w:tc>
          <w:tcPr>
            <w:tcW w:w="675" w:type="dxa"/>
            <w:tcBorders>
              <w:bottom w:val="single" w:sz="4" w:space="0" w:color="auto"/>
            </w:tcBorders>
            <w:shd w:val="clear" w:color="auto" w:fill="auto"/>
          </w:tcPr>
          <w:p w:rsidR="00C90C2B" w:rsidRPr="00F40DB0" w:rsidRDefault="00C90C2B" w:rsidP="000300FF">
            <w:pPr>
              <w:rPr>
                <w:rFonts w:ascii="Arial" w:hAnsi="Arial" w:cs="Arial"/>
                <w:b/>
                <w:sz w:val="24"/>
                <w:szCs w:val="24"/>
              </w:rPr>
            </w:pPr>
            <w:r>
              <w:rPr>
                <w:rFonts w:ascii="Arial" w:hAnsi="Arial" w:cs="Arial"/>
                <w:b/>
                <w:sz w:val="24"/>
                <w:szCs w:val="24"/>
              </w:rPr>
              <w:t>S46</w:t>
            </w:r>
          </w:p>
        </w:tc>
        <w:tc>
          <w:tcPr>
            <w:tcW w:w="2694" w:type="dxa"/>
            <w:tcBorders>
              <w:bottom w:val="single" w:sz="4" w:space="0" w:color="auto"/>
            </w:tcBorders>
            <w:shd w:val="clear" w:color="auto" w:fill="auto"/>
          </w:tcPr>
          <w:p w:rsidR="00C90C2B" w:rsidRPr="00F40DB0" w:rsidRDefault="00C90C2B" w:rsidP="000300FF">
            <w:pPr>
              <w:rPr>
                <w:rFonts w:ascii="Arial" w:hAnsi="Arial" w:cs="Arial"/>
                <w:sz w:val="24"/>
                <w:szCs w:val="24"/>
              </w:rPr>
            </w:pPr>
            <w:r w:rsidRPr="00F40DB0">
              <w:rPr>
                <w:rFonts w:ascii="Arial" w:hAnsi="Arial" w:cs="Arial"/>
                <w:sz w:val="24"/>
                <w:szCs w:val="24"/>
              </w:rPr>
              <w:t>Awareness-raising about the dynamics of child abuse and CSE in particular should be available for all legal personnel and should be mandatory for all legal professionals dealing with child abuse cases. This should be made the responsibility of the PPS for its own legal staff, the Northern Ireland Bar for its staff and the Judicial Studies Board for Judges.</w:t>
            </w:r>
          </w:p>
        </w:tc>
        <w:tc>
          <w:tcPr>
            <w:tcW w:w="851" w:type="dxa"/>
            <w:tcBorders>
              <w:bottom w:val="single" w:sz="4" w:space="0" w:color="auto"/>
            </w:tcBorders>
            <w:shd w:val="clear" w:color="auto" w:fill="auto"/>
          </w:tcPr>
          <w:p w:rsidR="00C90C2B" w:rsidRDefault="00C90C2B" w:rsidP="000300FF">
            <w:pPr>
              <w:jc w:val="center"/>
              <w:rPr>
                <w:rFonts w:ascii="Arial" w:hAnsi="Arial" w:cs="Arial"/>
                <w:b/>
                <w:sz w:val="24"/>
                <w:szCs w:val="24"/>
              </w:rPr>
            </w:pPr>
            <w:r>
              <w:rPr>
                <w:rFonts w:ascii="Arial" w:hAnsi="Arial" w:cs="Arial"/>
                <w:b/>
                <w:sz w:val="24"/>
                <w:szCs w:val="24"/>
              </w:rPr>
              <w:t>PPS</w:t>
            </w:r>
          </w:p>
          <w:p w:rsidR="00C90C2B" w:rsidRDefault="00C90C2B" w:rsidP="000300FF">
            <w:pPr>
              <w:jc w:val="center"/>
              <w:rPr>
                <w:rFonts w:ascii="Arial" w:hAnsi="Arial" w:cs="Arial"/>
                <w:b/>
                <w:sz w:val="24"/>
                <w:szCs w:val="24"/>
              </w:rPr>
            </w:pPr>
            <w:r>
              <w:rPr>
                <w:rFonts w:ascii="Arial" w:hAnsi="Arial" w:cs="Arial"/>
                <w:b/>
                <w:sz w:val="24"/>
                <w:szCs w:val="24"/>
              </w:rPr>
              <w:t>DOJ</w:t>
            </w:r>
          </w:p>
          <w:p w:rsidR="00C90C2B" w:rsidRPr="00F40DB0" w:rsidRDefault="00C90C2B" w:rsidP="000300FF">
            <w:pPr>
              <w:jc w:val="center"/>
              <w:rPr>
                <w:rFonts w:ascii="Arial" w:hAnsi="Arial" w:cs="Arial"/>
                <w:b/>
                <w:sz w:val="24"/>
                <w:szCs w:val="24"/>
              </w:rPr>
            </w:pPr>
            <w:r>
              <w:rPr>
                <w:rFonts w:ascii="Arial" w:hAnsi="Arial" w:cs="Arial"/>
                <w:b/>
                <w:sz w:val="24"/>
                <w:szCs w:val="24"/>
              </w:rPr>
              <w:t>NI Bar</w:t>
            </w:r>
          </w:p>
        </w:tc>
        <w:tc>
          <w:tcPr>
            <w:tcW w:w="4961" w:type="dxa"/>
            <w:tcBorders>
              <w:bottom w:val="single" w:sz="4" w:space="0" w:color="auto"/>
            </w:tcBorders>
            <w:shd w:val="clear" w:color="auto" w:fill="auto"/>
          </w:tcPr>
          <w:p w:rsidR="00C90C2B" w:rsidRDefault="00C90C2B" w:rsidP="00820631">
            <w:pPr>
              <w:rPr>
                <w:rFonts w:ascii="Arial" w:hAnsi="Arial" w:cs="Arial"/>
                <w:sz w:val="24"/>
                <w:szCs w:val="24"/>
              </w:rPr>
            </w:pPr>
            <w:r w:rsidRPr="009176FC">
              <w:rPr>
                <w:rFonts w:ascii="Arial" w:hAnsi="Arial" w:cs="Arial"/>
                <w:bCs/>
                <w:sz w:val="24"/>
                <w:szCs w:val="24"/>
              </w:rPr>
              <w:t>The Public Prosecution has established a Serious Crime Unit (SCU) to deal with all sexual offences cases including cases involving Child Sexual Exploitation. This Unit became operational on 4 January 2016 and is staffed by 10 experienced Senior Public Prosecutors and is headed by an Assistant Director who reports directly to</w:t>
            </w:r>
            <w:r>
              <w:rPr>
                <w:rFonts w:ascii="Arial" w:hAnsi="Arial" w:cs="Arial"/>
                <w:bCs/>
                <w:sz w:val="24"/>
                <w:szCs w:val="24"/>
              </w:rPr>
              <w:t xml:space="preserve"> the  Senior Assistant Director</w:t>
            </w:r>
            <w:r w:rsidRPr="009176FC">
              <w:rPr>
                <w:rFonts w:ascii="Arial" w:hAnsi="Arial" w:cs="Arial"/>
                <w:bCs/>
                <w:sz w:val="24"/>
                <w:szCs w:val="24"/>
              </w:rPr>
              <w:t>.</w:t>
            </w:r>
            <w:r>
              <w:rPr>
                <w:rFonts w:ascii="Arial" w:hAnsi="Arial" w:cs="Arial"/>
                <w:bCs/>
                <w:sz w:val="24"/>
                <w:szCs w:val="24"/>
              </w:rPr>
              <w:t xml:space="preserve"> </w:t>
            </w:r>
            <w:r w:rsidRPr="009176FC">
              <w:rPr>
                <w:rFonts w:ascii="Arial" w:hAnsi="Arial" w:cs="Arial"/>
                <w:bCs/>
                <w:sz w:val="24"/>
                <w:szCs w:val="24"/>
              </w:rPr>
              <w:t xml:space="preserve"> All Prosecutors in the SCU have received training on sexual offences including sexual offences against children as well as specific training on Child Sexual Exploitation which was provided by Barnardo’s which included potential indicators of CSE and the particular needs of children who have been subjected to or are experiencing CSE</w:t>
            </w:r>
          </w:p>
          <w:p w:rsidR="00C90C2B" w:rsidRDefault="00C90C2B" w:rsidP="00820631">
            <w:pPr>
              <w:rPr>
                <w:rFonts w:ascii="Arial" w:hAnsi="Arial" w:cs="Arial"/>
                <w:b/>
                <w:sz w:val="24"/>
                <w:szCs w:val="24"/>
              </w:rPr>
            </w:pPr>
            <w:r>
              <w:rPr>
                <w:rFonts w:ascii="Arial" w:hAnsi="Arial" w:cs="Arial"/>
                <w:b/>
                <w:sz w:val="24"/>
                <w:szCs w:val="24"/>
              </w:rPr>
              <w:t>Judicial Studies Board</w:t>
            </w:r>
          </w:p>
          <w:p w:rsidR="00C90C2B" w:rsidRDefault="00C90C2B" w:rsidP="00820631">
            <w:pPr>
              <w:rPr>
                <w:rFonts w:ascii="Arial" w:hAnsi="Arial" w:cs="Arial"/>
                <w:sz w:val="24"/>
                <w:szCs w:val="24"/>
              </w:rPr>
            </w:pPr>
            <w:r>
              <w:rPr>
                <w:rFonts w:ascii="Arial" w:hAnsi="Arial" w:cs="Arial"/>
                <w:sz w:val="24"/>
                <w:szCs w:val="24"/>
              </w:rPr>
              <w:t xml:space="preserve">The Judicial Studies Board has issued a notice to all members of the Judiciary </w:t>
            </w:r>
            <w:r>
              <w:rPr>
                <w:rFonts w:ascii="Arial" w:hAnsi="Arial" w:cs="Arial"/>
                <w:sz w:val="24"/>
                <w:szCs w:val="24"/>
              </w:rPr>
              <w:lastRenderedPageBreak/>
              <w:t>informing them of the recommendation to raise awareness of the issue. JSB representatives plan to attend and continue to distribute further insight and learning points from CSE related events.</w:t>
            </w:r>
          </w:p>
          <w:p w:rsidR="00C90C2B" w:rsidRDefault="00C90C2B" w:rsidP="00820631">
            <w:pPr>
              <w:rPr>
                <w:rFonts w:ascii="Arial" w:hAnsi="Arial" w:cs="Arial"/>
                <w:sz w:val="24"/>
                <w:szCs w:val="24"/>
              </w:rPr>
            </w:pPr>
          </w:p>
          <w:p w:rsidR="00C90C2B" w:rsidRDefault="00C90C2B" w:rsidP="00820631">
            <w:pPr>
              <w:rPr>
                <w:rFonts w:ascii="Arial" w:hAnsi="Arial" w:cs="Arial"/>
                <w:b/>
                <w:sz w:val="24"/>
                <w:szCs w:val="24"/>
              </w:rPr>
            </w:pPr>
            <w:r>
              <w:rPr>
                <w:rFonts w:ascii="Arial" w:hAnsi="Arial" w:cs="Arial"/>
                <w:b/>
                <w:sz w:val="24"/>
                <w:szCs w:val="24"/>
              </w:rPr>
              <w:t>Northern Ireland Bar</w:t>
            </w:r>
          </w:p>
          <w:p w:rsidR="00C90C2B" w:rsidRPr="00342E24" w:rsidRDefault="00C90C2B" w:rsidP="000300FF">
            <w:pPr>
              <w:rPr>
                <w:rFonts w:ascii="Arial" w:hAnsi="Arial" w:cs="Arial"/>
                <w:sz w:val="24"/>
                <w:szCs w:val="24"/>
              </w:rPr>
            </w:pPr>
            <w:r w:rsidRPr="00093152">
              <w:rPr>
                <w:rFonts w:ascii="Arial" w:hAnsi="Arial" w:cs="Arial"/>
                <w:sz w:val="24"/>
                <w:szCs w:val="24"/>
              </w:rPr>
              <w:t>The Bar of Northern Ireland is delivering a programme of specialist training in the next legal term targeting publicly funded barristers to include child abuse and CSE as well as vulnerable witnesses, violence against women and court users with communications needs.</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B266E1" w:rsidRDefault="00B266E1" w:rsidP="00B266E1">
            <w:pPr>
              <w:rPr>
                <w:rFonts w:ascii="Arial" w:hAnsi="Arial" w:cs="Arial"/>
                <w:i/>
                <w:sz w:val="24"/>
                <w:szCs w:val="24"/>
              </w:rPr>
            </w:pPr>
            <w:r w:rsidRPr="00B266E1">
              <w:rPr>
                <w:rFonts w:ascii="Arial" w:hAnsi="Arial" w:cs="Arial"/>
                <w:i/>
                <w:sz w:val="24"/>
                <w:szCs w:val="24"/>
              </w:rPr>
              <w:t xml:space="preserve">It is </w:t>
            </w:r>
            <w:r>
              <w:rPr>
                <w:rFonts w:ascii="Arial" w:hAnsi="Arial" w:cs="Arial"/>
                <w:i/>
                <w:sz w:val="24"/>
                <w:szCs w:val="24"/>
              </w:rPr>
              <w:t xml:space="preserve">helpful </w:t>
            </w:r>
            <w:r w:rsidRPr="00B266E1">
              <w:rPr>
                <w:rFonts w:ascii="Arial" w:hAnsi="Arial" w:cs="Arial"/>
                <w:i/>
                <w:sz w:val="24"/>
                <w:szCs w:val="24"/>
              </w:rPr>
              <w:t>th</w:t>
            </w:r>
            <w:r>
              <w:rPr>
                <w:rFonts w:ascii="Arial" w:hAnsi="Arial" w:cs="Arial"/>
                <w:i/>
                <w:sz w:val="24"/>
                <w:szCs w:val="24"/>
              </w:rPr>
              <w:t xml:space="preserve">at </w:t>
            </w:r>
            <w:r w:rsidRPr="00B266E1">
              <w:rPr>
                <w:rFonts w:ascii="Arial" w:hAnsi="Arial" w:cs="Arial"/>
                <w:i/>
                <w:sz w:val="24"/>
                <w:szCs w:val="24"/>
              </w:rPr>
              <w:t>informat</w:t>
            </w:r>
            <w:r>
              <w:rPr>
                <w:rFonts w:ascii="Arial" w:hAnsi="Arial" w:cs="Arial"/>
                <w:i/>
                <w:sz w:val="24"/>
                <w:szCs w:val="24"/>
              </w:rPr>
              <w:t>io</w:t>
            </w:r>
            <w:r w:rsidRPr="00B266E1">
              <w:rPr>
                <w:rFonts w:ascii="Arial" w:hAnsi="Arial" w:cs="Arial"/>
                <w:i/>
                <w:sz w:val="24"/>
                <w:szCs w:val="24"/>
              </w:rPr>
              <w:t xml:space="preserve">n </w:t>
            </w:r>
            <w:r>
              <w:rPr>
                <w:rFonts w:ascii="Arial" w:hAnsi="Arial" w:cs="Arial"/>
                <w:i/>
                <w:sz w:val="24"/>
                <w:szCs w:val="24"/>
              </w:rPr>
              <w:t>has now been p</w:t>
            </w:r>
            <w:r w:rsidRPr="00B266E1">
              <w:rPr>
                <w:rFonts w:ascii="Arial" w:hAnsi="Arial" w:cs="Arial"/>
                <w:i/>
                <w:sz w:val="24"/>
                <w:szCs w:val="24"/>
              </w:rPr>
              <w:t xml:space="preserve">rovided </w:t>
            </w:r>
            <w:r>
              <w:rPr>
                <w:rFonts w:ascii="Arial" w:hAnsi="Arial" w:cs="Arial"/>
                <w:i/>
                <w:sz w:val="24"/>
                <w:szCs w:val="24"/>
              </w:rPr>
              <w:t xml:space="preserve">on this recommendation </w:t>
            </w:r>
            <w:r w:rsidR="00A17D91">
              <w:rPr>
                <w:rFonts w:ascii="Arial" w:hAnsi="Arial" w:cs="Arial"/>
                <w:i/>
                <w:sz w:val="24"/>
                <w:szCs w:val="24"/>
              </w:rPr>
              <w:t>al</w:t>
            </w:r>
            <w:r>
              <w:rPr>
                <w:rFonts w:ascii="Arial" w:hAnsi="Arial" w:cs="Arial"/>
                <w:i/>
                <w:sz w:val="24"/>
                <w:szCs w:val="24"/>
              </w:rPr>
              <w:t xml:space="preserve">though the impact of training on management of cases, the experiences </w:t>
            </w:r>
            <w:r w:rsidRPr="00B266E1">
              <w:rPr>
                <w:rFonts w:ascii="Arial" w:hAnsi="Arial" w:cs="Arial"/>
                <w:i/>
                <w:sz w:val="24"/>
                <w:szCs w:val="24"/>
              </w:rPr>
              <w:t>of vi</w:t>
            </w:r>
            <w:r>
              <w:rPr>
                <w:rFonts w:ascii="Arial" w:hAnsi="Arial" w:cs="Arial"/>
                <w:i/>
                <w:sz w:val="24"/>
                <w:szCs w:val="24"/>
              </w:rPr>
              <w:t>c</w:t>
            </w:r>
            <w:r w:rsidRPr="00B266E1">
              <w:rPr>
                <w:rFonts w:ascii="Arial" w:hAnsi="Arial" w:cs="Arial"/>
                <w:i/>
                <w:sz w:val="24"/>
                <w:szCs w:val="24"/>
              </w:rPr>
              <w:t xml:space="preserve">tims and witnesses and </w:t>
            </w:r>
            <w:r>
              <w:rPr>
                <w:rFonts w:ascii="Arial" w:hAnsi="Arial" w:cs="Arial"/>
                <w:i/>
                <w:sz w:val="24"/>
                <w:szCs w:val="24"/>
              </w:rPr>
              <w:t xml:space="preserve">prosecution </w:t>
            </w:r>
            <w:r w:rsidRPr="00B266E1">
              <w:rPr>
                <w:rFonts w:ascii="Arial" w:hAnsi="Arial" w:cs="Arial"/>
                <w:i/>
                <w:sz w:val="24"/>
                <w:szCs w:val="24"/>
              </w:rPr>
              <w:t>outcomes</w:t>
            </w:r>
            <w:r w:rsidR="000E1417">
              <w:rPr>
                <w:rFonts w:ascii="Arial" w:hAnsi="Arial" w:cs="Arial"/>
                <w:i/>
                <w:sz w:val="24"/>
                <w:szCs w:val="24"/>
              </w:rPr>
              <w:t xml:space="preserve"> should be monitored</w:t>
            </w:r>
            <w:r w:rsidRPr="00B266E1">
              <w:rPr>
                <w:rFonts w:ascii="Arial" w:hAnsi="Arial" w:cs="Arial"/>
                <w:i/>
                <w:sz w:val="24"/>
                <w:szCs w:val="24"/>
              </w:rPr>
              <w:t>.</w:t>
            </w:r>
          </w:p>
          <w:p w:rsidR="000E1417" w:rsidRDefault="000E1417" w:rsidP="00B266E1">
            <w:pPr>
              <w:rPr>
                <w:rFonts w:ascii="Arial" w:hAnsi="Arial" w:cs="Arial"/>
                <w:i/>
                <w:sz w:val="24"/>
                <w:szCs w:val="24"/>
              </w:rPr>
            </w:pPr>
          </w:p>
          <w:p w:rsidR="00C90C2B" w:rsidRDefault="00C90C2B" w:rsidP="00B266E1">
            <w:pPr>
              <w:rPr>
                <w:b/>
                <w:sz w:val="24"/>
                <w:szCs w:val="24"/>
              </w:rPr>
            </w:pPr>
          </w:p>
        </w:tc>
      </w:tr>
      <w:tr w:rsidR="00C90C2B" w:rsidTr="004D4845">
        <w:tc>
          <w:tcPr>
            <w:tcW w:w="675" w:type="dxa"/>
            <w:tcBorders>
              <w:bottom w:val="single" w:sz="4" w:space="0" w:color="auto"/>
            </w:tcBorders>
            <w:shd w:val="clear" w:color="auto" w:fill="auto"/>
          </w:tcPr>
          <w:p w:rsidR="00C90C2B" w:rsidRPr="00401605" w:rsidRDefault="00C90C2B" w:rsidP="000300FF">
            <w:pPr>
              <w:rPr>
                <w:rFonts w:ascii="Arial" w:hAnsi="Arial" w:cs="Arial"/>
                <w:b/>
                <w:sz w:val="24"/>
                <w:szCs w:val="24"/>
              </w:rPr>
            </w:pPr>
            <w:r>
              <w:rPr>
                <w:rFonts w:ascii="Arial" w:hAnsi="Arial" w:cs="Arial"/>
                <w:b/>
                <w:sz w:val="24"/>
                <w:szCs w:val="24"/>
              </w:rPr>
              <w:lastRenderedPageBreak/>
              <w:t>S47</w:t>
            </w:r>
          </w:p>
        </w:tc>
        <w:tc>
          <w:tcPr>
            <w:tcW w:w="2694" w:type="dxa"/>
            <w:tcBorders>
              <w:bottom w:val="single" w:sz="4" w:space="0" w:color="auto"/>
            </w:tcBorders>
            <w:shd w:val="clear" w:color="auto" w:fill="auto"/>
          </w:tcPr>
          <w:p w:rsidR="00C90C2B" w:rsidRPr="00401605" w:rsidRDefault="00C90C2B" w:rsidP="000300FF">
            <w:pPr>
              <w:rPr>
                <w:rFonts w:ascii="Arial" w:hAnsi="Arial" w:cs="Arial"/>
                <w:sz w:val="24"/>
                <w:szCs w:val="24"/>
              </w:rPr>
            </w:pPr>
            <w:r w:rsidRPr="00401605">
              <w:rPr>
                <w:rFonts w:ascii="Arial" w:hAnsi="Arial" w:cs="Arial"/>
                <w:sz w:val="24"/>
                <w:szCs w:val="24"/>
              </w:rPr>
              <w:t xml:space="preserve">While we acknowledge the work already undertaken by the Department of Justice in order to avoid delay, robust case management is necessary. The DOJ should ensure that both statutory case management and statutory time limits are introduced in Northern Ireland. Both have already been the subject of clear </w:t>
            </w:r>
            <w:r w:rsidRPr="00401605">
              <w:rPr>
                <w:rFonts w:ascii="Arial" w:hAnsi="Arial" w:cs="Arial"/>
                <w:sz w:val="24"/>
                <w:szCs w:val="24"/>
              </w:rPr>
              <w:lastRenderedPageBreak/>
              <w:t>recommendations by the Criminal Justice Inspection in Northern Ireland.</w:t>
            </w:r>
          </w:p>
        </w:tc>
        <w:tc>
          <w:tcPr>
            <w:tcW w:w="851" w:type="dxa"/>
            <w:tcBorders>
              <w:bottom w:val="single" w:sz="4" w:space="0" w:color="auto"/>
            </w:tcBorders>
            <w:shd w:val="clear" w:color="auto" w:fill="auto"/>
          </w:tcPr>
          <w:p w:rsidR="00C90C2B" w:rsidRPr="00401605" w:rsidRDefault="00C90C2B" w:rsidP="000300FF">
            <w:pPr>
              <w:jc w:val="center"/>
              <w:rPr>
                <w:rFonts w:ascii="Arial" w:hAnsi="Arial" w:cs="Arial"/>
                <w:b/>
                <w:sz w:val="24"/>
                <w:szCs w:val="24"/>
              </w:rPr>
            </w:pPr>
            <w:r>
              <w:rPr>
                <w:rFonts w:ascii="Arial" w:hAnsi="Arial" w:cs="Arial"/>
                <w:b/>
                <w:sz w:val="24"/>
                <w:szCs w:val="24"/>
              </w:rPr>
              <w:lastRenderedPageBreak/>
              <w:t>DOJ</w:t>
            </w:r>
          </w:p>
        </w:tc>
        <w:tc>
          <w:tcPr>
            <w:tcW w:w="4961" w:type="dxa"/>
            <w:tcBorders>
              <w:bottom w:val="single" w:sz="4" w:space="0" w:color="auto"/>
            </w:tcBorders>
            <w:shd w:val="clear" w:color="auto" w:fill="auto"/>
          </w:tcPr>
          <w:p w:rsidR="00C90C2B" w:rsidRDefault="00C90C2B" w:rsidP="000300FF">
            <w:pPr>
              <w:rPr>
                <w:rFonts w:ascii="Arial" w:hAnsi="Arial" w:cs="Arial"/>
                <w:sz w:val="24"/>
                <w:szCs w:val="24"/>
              </w:rPr>
            </w:pPr>
            <w:r w:rsidRPr="00401605">
              <w:rPr>
                <w:rFonts w:ascii="Arial" w:hAnsi="Arial" w:cs="Arial"/>
                <w:sz w:val="24"/>
                <w:szCs w:val="24"/>
              </w:rPr>
              <w:t>The Justice (Northern Ireland) Act 2015 received Royal assent on 24 July 2015 and the Department will make regulations which will impose duties on the court, prosecution and defence. The arrangements for consultation on Statutory Case management regulations are on target.</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regulations will also confer functions in the magistrate’s courts and the Crown Court, and will define the court’s key case management responsibilities.</w:t>
            </w:r>
          </w:p>
          <w:p w:rsidR="00C90C2B" w:rsidRDefault="00C90C2B" w:rsidP="000300FF">
            <w:pPr>
              <w:rPr>
                <w:rFonts w:ascii="Arial" w:hAnsi="Arial" w:cs="Arial"/>
                <w:sz w:val="24"/>
                <w:szCs w:val="24"/>
              </w:rPr>
            </w:pPr>
          </w:p>
          <w:p w:rsidR="00C90C2B" w:rsidRPr="00401605" w:rsidRDefault="00C90C2B" w:rsidP="000300FF">
            <w:pPr>
              <w:rPr>
                <w:rFonts w:ascii="Arial" w:hAnsi="Arial" w:cs="Arial"/>
                <w:sz w:val="24"/>
                <w:szCs w:val="24"/>
              </w:rPr>
            </w:pPr>
            <w:r w:rsidRPr="005247D2">
              <w:rPr>
                <w:rFonts w:ascii="Arial" w:hAnsi="Arial" w:cs="Arial"/>
                <w:sz w:val="24"/>
                <w:szCs w:val="24"/>
                <w:highlight w:val="yellow"/>
              </w:rPr>
              <w:t>The Minister remains committed to STLs</w:t>
            </w:r>
            <w:r>
              <w:rPr>
                <w:rFonts w:ascii="Arial" w:hAnsi="Arial" w:cs="Arial"/>
                <w:sz w:val="24"/>
                <w:szCs w:val="24"/>
              </w:rPr>
              <w:t xml:space="preserve"> and the Department is engaging with the Justice Committee on a range of proposals </w:t>
            </w:r>
            <w:r>
              <w:rPr>
                <w:rFonts w:ascii="Arial" w:hAnsi="Arial" w:cs="Arial"/>
                <w:sz w:val="24"/>
                <w:szCs w:val="24"/>
              </w:rPr>
              <w:lastRenderedPageBreak/>
              <w:t>and will shortly consult with key stakeholders on improving processing times for cases within the Youth Court.</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4E2E72" w:rsidRDefault="00710510" w:rsidP="000300FF">
            <w:pPr>
              <w:rPr>
                <w:rFonts w:ascii="Arial" w:hAnsi="Arial" w:cs="Arial"/>
                <w:i/>
                <w:sz w:val="24"/>
                <w:szCs w:val="24"/>
              </w:rPr>
            </w:pPr>
            <w:r>
              <w:rPr>
                <w:rFonts w:ascii="Arial" w:hAnsi="Arial" w:cs="Arial"/>
                <w:i/>
                <w:sz w:val="24"/>
                <w:szCs w:val="24"/>
              </w:rPr>
              <w:t xml:space="preserve">NICCY notes that no evidence of </w:t>
            </w:r>
            <w:r w:rsidR="004E2E72">
              <w:rPr>
                <w:rFonts w:ascii="Arial" w:hAnsi="Arial" w:cs="Arial"/>
                <w:i/>
                <w:sz w:val="24"/>
                <w:szCs w:val="24"/>
              </w:rPr>
              <w:t>how improvements to case management have addressed delay</w:t>
            </w:r>
            <w:r w:rsidR="000E1417">
              <w:rPr>
                <w:rFonts w:ascii="Arial" w:hAnsi="Arial" w:cs="Arial"/>
                <w:i/>
                <w:sz w:val="24"/>
                <w:szCs w:val="24"/>
              </w:rPr>
              <w:t xml:space="preserve"> </w:t>
            </w:r>
            <w:r w:rsidR="004E2E72">
              <w:rPr>
                <w:rFonts w:ascii="Arial" w:hAnsi="Arial" w:cs="Arial"/>
                <w:i/>
                <w:sz w:val="24"/>
                <w:szCs w:val="24"/>
              </w:rPr>
              <w:t>ha</w:t>
            </w:r>
            <w:r w:rsidR="00A17D91">
              <w:rPr>
                <w:rFonts w:ascii="Arial" w:hAnsi="Arial" w:cs="Arial"/>
                <w:i/>
                <w:sz w:val="24"/>
                <w:szCs w:val="24"/>
              </w:rPr>
              <w:t>ve</w:t>
            </w:r>
            <w:r w:rsidR="000E1417">
              <w:rPr>
                <w:rFonts w:ascii="Arial" w:hAnsi="Arial" w:cs="Arial"/>
                <w:i/>
                <w:sz w:val="24"/>
                <w:szCs w:val="24"/>
              </w:rPr>
              <w:t xml:space="preserve"> </w:t>
            </w:r>
            <w:r w:rsidR="004E2E72">
              <w:rPr>
                <w:rFonts w:ascii="Arial" w:hAnsi="Arial" w:cs="Arial"/>
                <w:i/>
                <w:sz w:val="24"/>
                <w:szCs w:val="24"/>
              </w:rPr>
              <w:t>been provided. In relation to STLs it is concern</w:t>
            </w:r>
            <w:r w:rsidR="000E1417">
              <w:rPr>
                <w:rFonts w:ascii="Arial" w:hAnsi="Arial" w:cs="Arial"/>
                <w:i/>
                <w:sz w:val="24"/>
                <w:szCs w:val="24"/>
              </w:rPr>
              <w:t>ing</w:t>
            </w:r>
            <w:r w:rsidR="004E2E72">
              <w:rPr>
                <w:rFonts w:ascii="Arial" w:hAnsi="Arial" w:cs="Arial"/>
                <w:i/>
                <w:sz w:val="24"/>
                <w:szCs w:val="24"/>
              </w:rPr>
              <w:t xml:space="preserve"> that no significant progress has been made on this and no timescale for achieving this is </w:t>
            </w:r>
            <w:r w:rsidR="000E1417">
              <w:rPr>
                <w:rFonts w:ascii="Arial" w:hAnsi="Arial" w:cs="Arial"/>
                <w:i/>
                <w:sz w:val="24"/>
                <w:szCs w:val="24"/>
              </w:rPr>
              <w:t>given</w:t>
            </w:r>
            <w:r w:rsidR="004E2E72">
              <w:rPr>
                <w:rFonts w:ascii="Arial" w:hAnsi="Arial" w:cs="Arial"/>
                <w:i/>
                <w:sz w:val="24"/>
                <w:szCs w:val="24"/>
              </w:rPr>
              <w:t>.</w:t>
            </w:r>
          </w:p>
          <w:p w:rsidR="004E2E72" w:rsidRDefault="004E2E72" w:rsidP="000300FF">
            <w:pPr>
              <w:rPr>
                <w:b/>
                <w:sz w:val="24"/>
                <w:szCs w:val="24"/>
              </w:rPr>
            </w:pPr>
          </w:p>
          <w:p w:rsidR="005247D2" w:rsidRDefault="005247D2" w:rsidP="000300FF">
            <w:pPr>
              <w:rPr>
                <w:b/>
                <w:sz w:val="24"/>
                <w:szCs w:val="24"/>
              </w:rPr>
            </w:pPr>
          </w:p>
          <w:p w:rsidR="005247D2" w:rsidRDefault="005247D2" w:rsidP="000300FF">
            <w:pPr>
              <w:rPr>
                <w:b/>
                <w:sz w:val="24"/>
                <w:szCs w:val="24"/>
              </w:rPr>
            </w:pPr>
          </w:p>
          <w:p w:rsidR="005247D2" w:rsidRDefault="005247D2" w:rsidP="000300FF">
            <w:pPr>
              <w:rPr>
                <w:b/>
                <w:sz w:val="24"/>
                <w:szCs w:val="24"/>
              </w:rPr>
            </w:pPr>
          </w:p>
          <w:p w:rsidR="005247D2" w:rsidRDefault="005247D2" w:rsidP="000300FF">
            <w:pPr>
              <w:rPr>
                <w:b/>
                <w:sz w:val="24"/>
                <w:szCs w:val="24"/>
              </w:rPr>
            </w:pPr>
          </w:p>
          <w:p w:rsidR="005247D2" w:rsidRDefault="005247D2" w:rsidP="000300FF">
            <w:pPr>
              <w:rPr>
                <w:b/>
                <w:sz w:val="24"/>
                <w:szCs w:val="24"/>
              </w:rPr>
            </w:pPr>
          </w:p>
          <w:p w:rsidR="005247D2" w:rsidRDefault="005247D2" w:rsidP="000300FF">
            <w:pPr>
              <w:rPr>
                <w:b/>
                <w:sz w:val="24"/>
                <w:szCs w:val="24"/>
              </w:rPr>
            </w:pPr>
          </w:p>
        </w:tc>
      </w:tr>
      <w:tr w:rsidR="00C90C2B" w:rsidTr="004D4845">
        <w:tc>
          <w:tcPr>
            <w:tcW w:w="675" w:type="dxa"/>
            <w:tcBorders>
              <w:bottom w:val="single" w:sz="4" w:space="0" w:color="auto"/>
            </w:tcBorders>
            <w:shd w:val="clear" w:color="auto" w:fill="auto"/>
          </w:tcPr>
          <w:p w:rsidR="00C90C2B" w:rsidRPr="009B0436" w:rsidRDefault="00C90C2B" w:rsidP="000300FF">
            <w:pPr>
              <w:rPr>
                <w:rFonts w:ascii="Arial" w:hAnsi="Arial" w:cs="Arial"/>
                <w:b/>
                <w:sz w:val="24"/>
                <w:szCs w:val="24"/>
              </w:rPr>
            </w:pPr>
            <w:r>
              <w:rPr>
                <w:rFonts w:ascii="Arial" w:hAnsi="Arial" w:cs="Arial"/>
                <w:b/>
                <w:sz w:val="24"/>
                <w:szCs w:val="24"/>
              </w:rPr>
              <w:lastRenderedPageBreak/>
              <w:t>S48</w:t>
            </w:r>
          </w:p>
        </w:tc>
        <w:tc>
          <w:tcPr>
            <w:tcW w:w="2694" w:type="dxa"/>
            <w:tcBorders>
              <w:bottom w:val="single" w:sz="4" w:space="0" w:color="auto"/>
            </w:tcBorders>
            <w:shd w:val="clear" w:color="auto" w:fill="auto"/>
          </w:tcPr>
          <w:p w:rsidR="00C90C2B" w:rsidRPr="00775348" w:rsidRDefault="00C90C2B" w:rsidP="000300FF">
            <w:pPr>
              <w:rPr>
                <w:rFonts w:ascii="Arial" w:hAnsi="Arial" w:cs="Arial"/>
                <w:b/>
                <w:sz w:val="24"/>
                <w:szCs w:val="24"/>
              </w:rPr>
            </w:pPr>
            <w:r w:rsidRPr="00775348">
              <w:rPr>
                <w:rFonts w:ascii="Arial" w:eastAsia="Tahoma" w:hAnsi="Arial" w:cs="Arial"/>
                <w:sz w:val="24"/>
                <w:szCs w:val="24"/>
              </w:rPr>
              <w:t>PSNI should conduct a review of resources and operational delivery in respect of digital evidence examination to ensure that any evidence of CSE is provided to investigators in a timely manner, and to avoid delay in the courts.</w:t>
            </w:r>
          </w:p>
        </w:tc>
        <w:tc>
          <w:tcPr>
            <w:tcW w:w="851" w:type="dxa"/>
            <w:tcBorders>
              <w:bottom w:val="single" w:sz="4" w:space="0" w:color="auto"/>
            </w:tcBorders>
            <w:shd w:val="clear" w:color="auto" w:fill="auto"/>
          </w:tcPr>
          <w:p w:rsidR="00C90C2B" w:rsidRPr="00775348" w:rsidRDefault="00C90C2B" w:rsidP="000300FF">
            <w:pPr>
              <w:jc w:val="center"/>
              <w:rPr>
                <w:rFonts w:ascii="Arial" w:hAnsi="Arial" w:cs="Arial"/>
                <w:b/>
                <w:sz w:val="24"/>
                <w:szCs w:val="24"/>
              </w:rPr>
            </w:pPr>
            <w:r w:rsidRPr="00775348">
              <w:rPr>
                <w:rFonts w:ascii="Arial" w:eastAsia="Tahoma" w:hAnsi="Arial" w:cs="Arial"/>
                <w:b/>
                <w:sz w:val="24"/>
                <w:szCs w:val="24"/>
              </w:rPr>
              <w:t>PSNI</w:t>
            </w:r>
          </w:p>
        </w:tc>
        <w:tc>
          <w:tcPr>
            <w:tcW w:w="4961" w:type="dxa"/>
            <w:tcBorders>
              <w:bottom w:val="single" w:sz="4" w:space="0" w:color="auto"/>
            </w:tcBorders>
            <w:shd w:val="clear" w:color="auto" w:fill="auto"/>
          </w:tcPr>
          <w:p w:rsidR="00C90C2B" w:rsidRPr="00775348" w:rsidRDefault="00C90C2B" w:rsidP="000300FF">
            <w:pPr>
              <w:rPr>
                <w:rFonts w:ascii="Arial" w:hAnsi="Arial" w:cs="Arial"/>
                <w:b/>
                <w:sz w:val="24"/>
                <w:szCs w:val="24"/>
              </w:rPr>
            </w:pPr>
            <w:r w:rsidRPr="00775348">
              <w:rPr>
                <w:rFonts w:ascii="Arial" w:eastAsia="Tahoma" w:hAnsi="Arial" w:cs="Arial"/>
                <w:sz w:val="24"/>
                <w:szCs w:val="24"/>
              </w:rPr>
              <w:t>A review is currently being progressed regarding resource demand modelling which may identify resource deficiencies. Work has also been progressing to automate digital evidence examination services utilising various projects, one of which will improve imaging and dissemination of material for investigators to view and another which is intended to automate the examination of potential CSE material. Both of these projects are currently under development.</w:t>
            </w:r>
          </w:p>
        </w:tc>
        <w:tc>
          <w:tcPr>
            <w:tcW w:w="709" w:type="dxa"/>
            <w:shd w:val="clear" w:color="auto" w:fill="00B050"/>
          </w:tcPr>
          <w:p w:rsidR="00C90C2B" w:rsidRDefault="00C90C2B" w:rsidP="000300FF">
            <w:pPr>
              <w:rPr>
                <w:b/>
                <w:sz w:val="24"/>
                <w:szCs w:val="24"/>
              </w:rPr>
            </w:pPr>
          </w:p>
        </w:tc>
        <w:tc>
          <w:tcPr>
            <w:tcW w:w="850" w:type="dxa"/>
            <w:shd w:val="clear" w:color="auto" w:fill="00B050"/>
          </w:tcPr>
          <w:p w:rsidR="00C90C2B" w:rsidRDefault="00C90C2B" w:rsidP="000300FF">
            <w:pPr>
              <w:rPr>
                <w:b/>
                <w:sz w:val="24"/>
                <w:szCs w:val="24"/>
              </w:rPr>
            </w:pPr>
          </w:p>
        </w:tc>
        <w:tc>
          <w:tcPr>
            <w:tcW w:w="3543" w:type="dxa"/>
            <w:shd w:val="clear" w:color="auto" w:fill="auto"/>
          </w:tcPr>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9B0436" w:rsidRDefault="00C90C2B" w:rsidP="000300FF">
            <w:pPr>
              <w:rPr>
                <w:rFonts w:ascii="Arial" w:hAnsi="Arial" w:cs="Arial"/>
                <w:b/>
                <w:sz w:val="24"/>
                <w:szCs w:val="24"/>
              </w:rPr>
            </w:pPr>
            <w:r>
              <w:rPr>
                <w:rFonts w:ascii="Arial" w:hAnsi="Arial" w:cs="Arial"/>
                <w:b/>
                <w:sz w:val="24"/>
                <w:szCs w:val="24"/>
              </w:rPr>
              <w:t>S49</w:t>
            </w:r>
          </w:p>
        </w:tc>
        <w:tc>
          <w:tcPr>
            <w:tcW w:w="2694" w:type="dxa"/>
            <w:tcBorders>
              <w:bottom w:val="single" w:sz="4" w:space="0" w:color="auto"/>
            </w:tcBorders>
            <w:shd w:val="clear" w:color="auto" w:fill="auto"/>
          </w:tcPr>
          <w:p w:rsidR="00C90C2B" w:rsidRDefault="00C90C2B" w:rsidP="000300FF">
            <w:pPr>
              <w:rPr>
                <w:b/>
                <w:sz w:val="24"/>
                <w:szCs w:val="24"/>
              </w:rPr>
            </w:pPr>
            <w:r w:rsidRPr="007E15DD">
              <w:rPr>
                <w:rFonts w:ascii="Arial" w:hAnsi="Arial" w:cs="Arial"/>
                <w:sz w:val="24"/>
                <w:szCs w:val="24"/>
              </w:rPr>
              <w:t>HSC Trusts should consider how best to address the appropriate availability of social workers for Achieving Best Evidence interviews.</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Default="00C90C2B" w:rsidP="000300FF">
            <w:pPr>
              <w:jc w:val="center"/>
              <w:rPr>
                <w:b/>
                <w:sz w:val="24"/>
                <w:szCs w:val="24"/>
              </w:rPr>
            </w:pPr>
            <w:r>
              <w:rPr>
                <w:b/>
                <w:sz w:val="24"/>
                <w:szCs w:val="24"/>
              </w:rPr>
              <w:t>2</w:t>
            </w:r>
          </w:p>
        </w:tc>
        <w:tc>
          <w:tcPr>
            <w:tcW w:w="3543" w:type="dxa"/>
            <w:shd w:val="clear" w:color="auto" w:fill="auto"/>
          </w:tcPr>
          <w:p w:rsidR="00C90C2B" w:rsidRDefault="00C90C2B" w:rsidP="00812239">
            <w:pPr>
              <w:rPr>
                <w:b/>
                <w:sz w:val="24"/>
                <w:szCs w:val="24"/>
              </w:rPr>
            </w:pPr>
          </w:p>
        </w:tc>
      </w:tr>
      <w:tr w:rsidR="00C90C2B" w:rsidTr="004D4845">
        <w:tc>
          <w:tcPr>
            <w:tcW w:w="675" w:type="dxa"/>
            <w:tcBorders>
              <w:bottom w:val="single" w:sz="4" w:space="0" w:color="auto"/>
            </w:tcBorders>
            <w:shd w:val="clear" w:color="auto" w:fill="auto"/>
          </w:tcPr>
          <w:p w:rsidR="00C90C2B" w:rsidRPr="009B0436" w:rsidRDefault="00C90C2B" w:rsidP="000300FF">
            <w:pPr>
              <w:rPr>
                <w:rFonts w:ascii="Arial" w:hAnsi="Arial" w:cs="Arial"/>
                <w:b/>
                <w:sz w:val="24"/>
                <w:szCs w:val="24"/>
              </w:rPr>
            </w:pPr>
            <w:r>
              <w:rPr>
                <w:rFonts w:ascii="Arial" w:hAnsi="Arial" w:cs="Arial"/>
                <w:b/>
                <w:sz w:val="24"/>
                <w:szCs w:val="24"/>
              </w:rPr>
              <w:t>S50</w:t>
            </w:r>
          </w:p>
        </w:tc>
        <w:tc>
          <w:tcPr>
            <w:tcW w:w="2694" w:type="dxa"/>
            <w:tcBorders>
              <w:bottom w:val="single" w:sz="4" w:space="0" w:color="auto"/>
            </w:tcBorders>
            <w:shd w:val="clear" w:color="auto" w:fill="auto"/>
          </w:tcPr>
          <w:p w:rsidR="00C90C2B" w:rsidRPr="00F01C9B" w:rsidRDefault="00C90C2B" w:rsidP="000300FF">
            <w:pPr>
              <w:rPr>
                <w:rFonts w:ascii="Arial" w:hAnsi="Arial" w:cs="Arial"/>
                <w:b/>
                <w:sz w:val="24"/>
                <w:szCs w:val="24"/>
              </w:rPr>
            </w:pPr>
            <w:r w:rsidRPr="00775348">
              <w:rPr>
                <w:rFonts w:ascii="Arial" w:eastAsia="Tahoma" w:hAnsi="Arial" w:cs="Arial"/>
                <w:color w:val="000000" w:themeColor="text1"/>
                <w:spacing w:val="-1"/>
                <w:sz w:val="24"/>
                <w:szCs w:val="24"/>
              </w:rPr>
              <w:t>PSNI, in its review and development of the Public Protection Units, should move to develop perpetrator profiling and a greater focus on perpetrators</w:t>
            </w:r>
            <w:r>
              <w:rPr>
                <w:rFonts w:ascii="Arial" w:eastAsia="Tahoma" w:hAnsi="Arial" w:cs="Arial"/>
                <w:color w:val="001F5B"/>
                <w:spacing w:val="-1"/>
                <w:sz w:val="24"/>
                <w:szCs w:val="24"/>
              </w:rPr>
              <w:t>.</w:t>
            </w:r>
          </w:p>
        </w:tc>
        <w:tc>
          <w:tcPr>
            <w:tcW w:w="851" w:type="dxa"/>
            <w:tcBorders>
              <w:bottom w:val="single" w:sz="4" w:space="0" w:color="auto"/>
            </w:tcBorders>
            <w:shd w:val="clear" w:color="auto" w:fill="auto"/>
          </w:tcPr>
          <w:p w:rsidR="00C90C2B" w:rsidRPr="00F01C9B" w:rsidRDefault="00C90C2B" w:rsidP="000300FF">
            <w:pPr>
              <w:jc w:val="center"/>
              <w:rPr>
                <w:rFonts w:ascii="Arial" w:hAnsi="Arial" w:cs="Arial"/>
                <w:b/>
                <w:sz w:val="24"/>
                <w:szCs w:val="24"/>
              </w:rPr>
            </w:pPr>
            <w:r w:rsidRPr="00F01C9B">
              <w:rPr>
                <w:rFonts w:ascii="Arial" w:eastAsia="Tahoma" w:hAnsi="Arial" w:cs="Arial"/>
                <w:b/>
                <w:color w:val="001F5B"/>
                <w:sz w:val="24"/>
                <w:szCs w:val="24"/>
              </w:rPr>
              <w:t>PSNI</w:t>
            </w:r>
          </w:p>
        </w:tc>
        <w:tc>
          <w:tcPr>
            <w:tcW w:w="4961" w:type="dxa"/>
            <w:tcBorders>
              <w:bottom w:val="single" w:sz="4" w:space="0" w:color="auto"/>
            </w:tcBorders>
            <w:shd w:val="clear" w:color="auto" w:fill="auto"/>
          </w:tcPr>
          <w:p w:rsidR="00C90C2B" w:rsidRPr="00F01C9B" w:rsidRDefault="00C90C2B" w:rsidP="000300FF">
            <w:pPr>
              <w:rPr>
                <w:rFonts w:ascii="Arial" w:hAnsi="Arial" w:cs="Arial"/>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Default="00C90C2B" w:rsidP="000300FF">
            <w:pPr>
              <w:rPr>
                <w:b/>
                <w:sz w:val="24"/>
                <w:szCs w:val="24"/>
              </w:rPr>
            </w:pPr>
          </w:p>
        </w:tc>
        <w:tc>
          <w:tcPr>
            <w:tcW w:w="3543" w:type="dxa"/>
            <w:shd w:val="clear" w:color="auto" w:fill="auto"/>
          </w:tcPr>
          <w:p w:rsidR="00812239" w:rsidRDefault="00812239" w:rsidP="000300FF">
            <w:pPr>
              <w:rPr>
                <w:b/>
                <w:sz w:val="24"/>
                <w:szCs w:val="24"/>
              </w:rPr>
            </w:pPr>
          </w:p>
          <w:p w:rsidR="00C90C2B" w:rsidRDefault="00C90C2B" w:rsidP="000300FF">
            <w:pPr>
              <w:rPr>
                <w:b/>
                <w:sz w:val="24"/>
                <w:szCs w:val="24"/>
              </w:rPr>
            </w:pPr>
          </w:p>
        </w:tc>
      </w:tr>
      <w:tr w:rsidR="00C90C2B" w:rsidTr="004D4845">
        <w:tc>
          <w:tcPr>
            <w:tcW w:w="675" w:type="dxa"/>
            <w:tcBorders>
              <w:bottom w:val="single" w:sz="4" w:space="0" w:color="auto"/>
            </w:tcBorders>
            <w:shd w:val="clear" w:color="auto" w:fill="auto"/>
          </w:tcPr>
          <w:p w:rsidR="00C90C2B" w:rsidRPr="00F01C9B" w:rsidRDefault="00C90C2B" w:rsidP="000300FF">
            <w:pPr>
              <w:rPr>
                <w:rFonts w:ascii="Arial" w:hAnsi="Arial" w:cs="Arial"/>
                <w:b/>
                <w:sz w:val="24"/>
                <w:szCs w:val="24"/>
              </w:rPr>
            </w:pPr>
            <w:r>
              <w:rPr>
                <w:rFonts w:ascii="Arial" w:hAnsi="Arial" w:cs="Arial"/>
                <w:b/>
                <w:sz w:val="24"/>
                <w:szCs w:val="24"/>
              </w:rPr>
              <w:lastRenderedPageBreak/>
              <w:t>S51</w:t>
            </w:r>
          </w:p>
        </w:tc>
        <w:tc>
          <w:tcPr>
            <w:tcW w:w="2694" w:type="dxa"/>
            <w:tcBorders>
              <w:bottom w:val="single" w:sz="4" w:space="0" w:color="auto"/>
            </w:tcBorders>
            <w:shd w:val="clear" w:color="auto" w:fill="auto"/>
          </w:tcPr>
          <w:p w:rsidR="00C90C2B" w:rsidRDefault="00C90C2B" w:rsidP="000300FF">
            <w:pPr>
              <w:rPr>
                <w:b/>
                <w:sz w:val="24"/>
                <w:szCs w:val="24"/>
              </w:rPr>
            </w:pPr>
            <w:r w:rsidRPr="007E15DD">
              <w:rPr>
                <w:rFonts w:ascii="Arial" w:hAnsi="Arial" w:cs="Arial"/>
                <w:sz w:val="24"/>
                <w:szCs w:val="24"/>
              </w:rPr>
              <w:t>The HSC Board in conjunction with SBNI should ensure that the availability of Recovery Orders in terms of section 69 of the Children (Northern Ireland) Order 1995 is highlighted in guidance and training.</w:t>
            </w:r>
          </w:p>
        </w:tc>
        <w:tc>
          <w:tcPr>
            <w:tcW w:w="851" w:type="dxa"/>
            <w:tcBorders>
              <w:bottom w:val="single" w:sz="4" w:space="0" w:color="auto"/>
            </w:tcBorders>
            <w:shd w:val="clear" w:color="auto" w:fill="auto"/>
          </w:tcPr>
          <w:p w:rsidR="00C90C2B" w:rsidRDefault="00C90C2B" w:rsidP="000300FF">
            <w:pPr>
              <w:jc w:val="center"/>
              <w:rPr>
                <w:b/>
                <w:sz w:val="24"/>
                <w:szCs w:val="24"/>
              </w:rPr>
            </w:pPr>
            <w:r w:rsidRPr="007E15DD">
              <w:rPr>
                <w:rFonts w:ascii="Arial" w:hAnsi="Arial" w:cs="Arial"/>
                <w:b/>
                <w:sz w:val="24"/>
                <w:szCs w:val="24"/>
              </w:rPr>
              <w:t>HSCB</w:t>
            </w:r>
          </w:p>
        </w:tc>
        <w:tc>
          <w:tcPr>
            <w:tcW w:w="4961"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Complete – see previous report</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F01C9B" w:rsidRDefault="00C90C2B" w:rsidP="000300FF">
            <w:pPr>
              <w:jc w:val="center"/>
              <w:rPr>
                <w:rFonts w:ascii="Arial" w:hAnsi="Arial" w:cs="Arial"/>
                <w:b/>
                <w:sz w:val="24"/>
                <w:szCs w:val="24"/>
              </w:rPr>
            </w:pPr>
            <w:r>
              <w:rPr>
                <w:rFonts w:ascii="Arial" w:hAnsi="Arial" w:cs="Arial"/>
                <w:b/>
                <w:sz w:val="24"/>
                <w:szCs w:val="24"/>
              </w:rPr>
              <w:t>1</w:t>
            </w:r>
          </w:p>
        </w:tc>
        <w:tc>
          <w:tcPr>
            <w:tcW w:w="3543" w:type="dxa"/>
            <w:shd w:val="clear" w:color="auto" w:fill="auto"/>
          </w:tcPr>
          <w:p w:rsidR="00C90C2B" w:rsidRDefault="00C90C2B" w:rsidP="00A451CA">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F01C9B" w:rsidRDefault="00C90C2B" w:rsidP="000300FF">
            <w:pPr>
              <w:rPr>
                <w:rFonts w:ascii="Arial" w:hAnsi="Arial" w:cs="Arial"/>
                <w:b/>
                <w:sz w:val="24"/>
                <w:szCs w:val="24"/>
              </w:rPr>
            </w:pPr>
            <w:r>
              <w:rPr>
                <w:rFonts w:ascii="Arial" w:hAnsi="Arial" w:cs="Arial"/>
                <w:b/>
                <w:sz w:val="24"/>
                <w:szCs w:val="24"/>
              </w:rPr>
              <w:t>S52</w:t>
            </w:r>
          </w:p>
        </w:tc>
        <w:tc>
          <w:tcPr>
            <w:tcW w:w="2694" w:type="dxa"/>
            <w:tcBorders>
              <w:bottom w:val="single" w:sz="4" w:space="0" w:color="auto"/>
            </w:tcBorders>
            <w:shd w:val="clear" w:color="auto" w:fill="auto"/>
          </w:tcPr>
          <w:p w:rsidR="00C90C2B" w:rsidRDefault="00C90C2B" w:rsidP="000300FF">
            <w:pPr>
              <w:rPr>
                <w:b/>
                <w:sz w:val="24"/>
                <w:szCs w:val="24"/>
              </w:rPr>
            </w:pPr>
            <w:r>
              <w:rPr>
                <w:rFonts w:ascii="Arial" w:hAnsi="Arial" w:cs="Arial"/>
                <w:sz w:val="24"/>
                <w:szCs w:val="24"/>
              </w:rPr>
              <w:t>DOH</w:t>
            </w:r>
            <w:r w:rsidRPr="007E15DD">
              <w:rPr>
                <w:rFonts w:ascii="Arial" w:hAnsi="Arial" w:cs="Arial"/>
                <w:sz w:val="24"/>
                <w:szCs w:val="24"/>
              </w:rPr>
              <w:t xml:space="preserve"> should ensure that the </w:t>
            </w:r>
            <w:r w:rsidRPr="005247D2">
              <w:rPr>
                <w:rFonts w:ascii="Arial" w:hAnsi="Arial" w:cs="Arial"/>
                <w:sz w:val="24"/>
                <w:szCs w:val="24"/>
                <w:highlight w:val="yellow"/>
              </w:rPr>
              <w:t>revision</w:t>
            </w:r>
            <w:r w:rsidRPr="007E15DD">
              <w:rPr>
                <w:rFonts w:ascii="Arial" w:hAnsi="Arial" w:cs="Arial"/>
                <w:sz w:val="24"/>
                <w:szCs w:val="24"/>
              </w:rPr>
              <w:t xml:space="preserve"> of Circular HSS CC 3/96 (Revised), Sharing to Safeguard: Information Sharing about Individuals who may pose a Risk to Children, </w:t>
            </w:r>
            <w:r w:rsidRPr="005247D2">
              <w:rPr>
                <w:rFonts w:ascii="Arial" w:hAnsi="Arial" w:cs="Arial"/>
                <w:sz w:val="24"/>
                <w:szCs w:val="24"/>
                <w:highlight w:val="yellow"/>
              </w:rPr>
              <w:t>is accompanied by clear guidance</w:t>
            </w:r>
            <w:r w:rsidRPr="007E15DD">
              <w:rPr>
                <w:rFonts w:ascii="Arial" w:hAnsi="Arial" w:cs="Arial"/>
                <w:sz w:val="24"/>
                <w:szCs w:val="24"/>
              </w:rPr>
              <w:t xml:space="preserve"> to workers that will give them the confidence to act appropriately.</w:t>
            </w:r>
          </w:p>
        </w:tc>
        <w:tc>
          <w:tcPr>
            <w:tcW w:w="851" w:type="dxa"/>
            <w:tcBorders>
              <w:bottom w:val="single" w:sz="4" w:space="0" w:color="auto"/>
            </w:tcBorders>
            <w:shd w:val="clear" w:color="auto" w:fill="auto"/>
          </w:tcPr>
          <w:p w:rsidR="00C90C2B" w:rsidRDefault="00C90C2B" w:rsidP="000300FF">
            <w:pPr>
              <w:jc w:val="center"/>
              <w:rPr>
                <w:b/>
                <w:sz w:val="24"/>
                <w:szCs w:val="24"/>
              </w:rPr>
            </w:pPr>
            <w:r>
              <w:rPr>
                <w:rFonts w:ascii="Arial" w:hAnsi="Arial" w:cs="Arial"/>
                <w:b/>
                <w:sz w:val="24"/>
                <w:szCs w:val="24"/>
              </w:rPr>
              <w:t>DOH</w:t>
            </w:r>
          </w:p>
        </w:tc>
        <w:tc>
          <w:tcPr>
            <w:tcW w:w="4961" w:type="dxa"/>
            <w:tcBorders>
              <w:bottom w:val="single" w:sz="4" w:space="0" w:color="auto"/>
            </w:tcBorders>
            <w:shd w:val="clear" w:color="auto" w:fill="auto"/>
          </w:tcPr>
          <w:p w:rsidR="00C90C2B" w:rsidRDefault="00C90C2B" w:rsidP="000300FF">
            <w:pPr>
              <w:rPr>
                <w:rFonts w:ascii="Arial" w:hAnsi="Arial" w:cs="Arial"/>
                <w:sz w:val="24"/>
                <w:szCs w:val="24"/>
              </w:rPr>
            </w:pPr>
            <w:r w:rsidRPr="004F7CCB">
              <w:rPr>
                <w:rFonts w:ascii="Arial" w:hAnsi="Arial" w:cs="Arial"/>
                <w:sz w:val="24"/>
                <w:szCs w:val="24"/>
              </w:rPr>
              <w:t xml:space="preserve">Circular HSS CC 3/96 </w:t>
            </w:r>
            <w:r>
              <w:rPr>
                <w:rFonts w:ascii="Arial" w:hAnsi="Arial" w:cs="Arial"/>
                <w:sz w:val="24"/>
                <w:szCs w:val="24"/>
              </w:rPr>
              <w:t xml:space="preserve">will be replaced </w:t>
            </w:r>
            <w:r w:rsidRPr="004F7CCB">
              <w:rPr>
                <w:rFonts w:ascii="Arial" w:hAnsi="Arial" w:cs="Arial"/>
                <w:sz w:val="24"/>
                <w:szCs w:val="24"/>
              </w:rPr>
              <w:t>by Guidance on Information Sharing for Child Protection Purposes. The guidance has been drafted and will issue for public consultat</w:t>
            </w:r>
            <w:r>
              <w:rPr>
                <w:rFonts w:ascii="Arial" w:hAnsi="Arial" w:cs="Arial"/>
                <w:sz w:val="24"/>
                <w:szCs w:val="24"/>
              </w:rPr>
              <w:t>ion in Autumn 2016.</w:t>
            </w:r>
            <w:r w:rsidRPr="004F7CCB">
              <w:rPr>
                <w:rFonts w:ascii="Arial" w:hAnsi="Arial" w:cs="Arial"/>
                <w:sz w:val="24"/>
                <w:szCs w:val="24"/>
              </w:rPr>
              <w:t xml:space="preserve"> </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sidRPr="004F7CCB">
              <w:rPr>
                <w:rFonts w:ascii="Arial" w:hAnsi="Arial" w:cs="Arial"/>
                <w:sz w:val="24"/>
                <w:szCs w:val="24"/>
              </w:rPr>
              <w:t>The draft guidance takes account of developments since the publication of the original circular</w:t>
            </w:r>
            <w:r>
              <w:rPr>
                <w:rFonts w:ascii="Arial" w:hAnsi="Arial" w:cs="Arial"/>
                <w:sz w:val="24"/>
                <w:szCs w:val="24"/>
              </w:rPr>
              <w:t>,</w:t>
            </w:r>
            <w:r w:rsidRPr="004F7CCB">
              <w:rPr>
                <w:rFonts w:ascii="Arial" w:hAnsi="Arial" w:cs="Arial"/>
                <w:sz w:val="24"/>
                <w:szCs w:val="24"/>
              </w:rPr>
              <w:t xml:space="preserve"> including the introduction of PPANI arrangements relating to violent and sex offenders; information sharing; arrangements between the PSNI and schools; and arrangements for child protection disclosures to members of the public. </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sidRPr="004F7CCB">
              <w:rPr>
                <w:rFonts w:ascii="Arial" w:hAnsi="Arial" w:cs="Arial"/>
                <w:sz w:val="24"/>
                <w:szCs w:val="24"/>
              </w:rPr>
              <w:t xml:space="preserve">Section 48 of the Justice Act (NI) 2015, once commenced, will amend the Criminal Justice (NI) Order 2008, requiring that the PPANI guidance is extended to include </w:t>
            </w:r>
            <w:r w:rsidRPr="004F7CCB">
              <w:rPr>
                <w:rFonts w:ascii="Arial" w:hAnsi="Arial" w:cs="Arial"/>
                <w:sz w:val="24"/>
                <w:szCs w:val="24"/>
              </w:rPr>
              <w:lastRenderedPageBreak/>
              <w:t>guidance on disclosing conviction information on those being managed through PPANI to members of the public.</w:t>
            </w:r>
          </w:p>
          <w:p w:rsidR="00C90C2B" w:rsidRDefault="00C90C2B" w:rsidP="000300FF">
            <w:pPr>
              <w:rPr>
                <w:b/>
                <w:sz w:val="24"/>
                <w:szCs w:val="24"/>
              </w:rPr>
            </w:pPr>
          </w:p>
        </w:tc>
        <w:tc>
          <w:tcPr>
            <w:tcW w:w="709" w:type="dxa"/>
            <w:tcBorders>
              <w:bottom w:val="single" w:sz="4" w:space="0" w:color="auto"/>
            </w:tcBorders>
            <w:shd w:val="clear" w:color="auto" w:fill="00B050"/>
          </w:tcPr>
          <w:p w:rsidR="00C90C2B" w:rsidRDefault="00C90C2B" w:rsidP="000300FF">
            <w:pPr>
              <w:rPr>
                <w:b/>
                <w:sz w:val="24"/>
                <w:szCs w:val="24"/>
              </w:rPr>
            </w:pPr>
          </w:p>
        </w:tc>
        <w:tc>
          <w:tcPr>
            <w:tcW w:w="850" w:type="dxa"/>
            <w:tcBorders>
              <w:bottom w:val="single" w:sz="4" w:space="0" w:color="auto"/>
            </w:tcBorders>
            <w:shd w:val="clear" w:color="auto" w:fill="00B050"/>
          </w:tcPr>
          <w:p w:rsidR="00C90C2B" w:rsidRPr="00D5689E" w:rsidRDefault="00C90C2B" w:rsidP="000300FF">
            <w:pPr>
              <w:jc w:val="center"/>
              <w:rPr>
                <w:rFonts w:ascii="Arial" w:hAnsi="Arial" w:cs="Arial"/>
                <w:b/>
                <w:sz w:val="24"/>
                <w:szCs w:val="24"/>
              </w:rPr>
            </w:pPr>
            <w:r>
              <w:rPr>
                <w:rFonts w:ascii="Arial" w:hAnsi="Arial" w:cs="Arial"/>
                <w:b/>
                <w:sz w:val="24"/>
                <w:szCs w:val="24"/>
              </w:rPr>
              <w:t>2</w:t>
            </w:r>
          </w:p>
        </w:tc>
        <w:tc>
          <w:tcPr>
            <w:tcW w:w="3543" w:type="dxa"/>
            <w:tcBorders>
              <w:bottom w:val="single" w:sz="4" w:space="0" w:color="auto"/>
            </w:tcBorders>
            <w:shd w:val="clear" w:color="auto" w:fill="auto"/>
          </w:tcPr>
          <w:p w:rsidR="00587342" w:rsidRDefault="008F22A9" w:rsidP="008F22A9">
            <w:pPr>
              <w:pStyle w:val="NICCYSubline"/>
              <w:spacing w:line="240" w:lineRule="auto"/>
              <w:rPr>
                <w:b w:val="0"/>
                <w:i/>
                <w:color w:val="000000" w:themeColor="text1"/>
                <w:u w:color="FF0000"/>
              </w:rPr>
            </w:pPr>
            <w:r w:rsidRPr="000E1417">
              <w:rPr>
                <w:b w:val="0"/>
                <w:i/>
                <w:color w:val="000000" w:themeColor="text1"/>
                <w:u w:color="FF0000"/>
              </w:rPr>
              <w:t xml:space="preserve">DoH’s First Progress Report stated the Circular was being revised and guidance would be consulted in autumn 2015 and published March 2016. The latest Progress Report </w:t>
            </w:r>
            <w:r w:rsidR="00A17D91" w:rsidRPr="000E1417">
              <w:rPr>
                <w:b w:val="0"/>
                <w:i/>
                <w:color w:val="000000" w:themeColor="text1"/>
                <w:u w:color="FF0000"/>
              </w:rPr>
              <w:t xml:space="preserve">instead </w:t>
            </w:r>
            <w:r w:rsidRPr="000E1417">
              <w:rPr>
                <w:b w:val="0"/>
                <w:i/>
                <w:color w:val="000000" w:themeColor="text1"/>
                <w:u w:color="FF0000"/>
              </w:rPr>
              <w:t xml:space="preserve">states the Circular will be replaced with guidance which will be consulted on in autumn 2016. </w:t>
            </w:r>
            <w:r w:rsidR="003E7FC4" w:rsidRPr="000E1417">
              <w:rPr>
                <w:b w:val="0"/>
                <w:i/>
                <w:color w:val="000000" w:themeColor="text1"/>
                <w:u w:color="FF0000"/>
              </w:rPr>
              <w:t xml:space="preserve">NICCY is not aware of any consultation to date. </w:t>
            </w:r>
          </w:p>
          <w:p w:rsidR="00587342" w:rsidRDefault="00587342" w:rsidP="008F22A9">
            <w:pPr>
              <w:pStyle w:val="NICCYSubline"/>
              <w:spacing w:line="240" w:lineRule="auto"/>
              <w:rPr>
                <w:b w:val="0"/>
                <w:i/>
                <w:color w:val="000000" w:themeColor="text1"/>
                <w:u w:color="FF0000"/>
              </w:rPr>
            </w:pPr>
          </w:p>
          <w:p w:rsidR="00A17D91" w:rsidRDefault="008F22A9" w:rsidP="008F22A9">
            <w:pPr>
              <w:pStyle w:val="NICCYSubline"/>
              <w:spacing w:line="240" w:lineRule="auto"/>
              <w:rPr>
                <w:b w:val="0"/>
                <w:i/>
                <w:color w:val="000000" w:themeColor="text1"/>
                <w:u w:color="FF0000"/>
              </w:rPr>
            </w:pPr>
            <w:r w:rsidRPr="000E1417">
              <w:rPr>
                <w:b w:val="0"/>
                <w:i/>
                <w:color w:val="000000" w:themeColor="text1"/>
                <w:u w:color="FF0000"/>
              </w:rPr>
              <w:t>The information sharing addressed by the Circular</w:t>
            </w:r>
            <w:r w:rsidR="00A17D91" w:rsidRPr="000E1417">
              <w:rPr>
                <w:b w:val="0"/>
                <w:i/>
                <w:color w:val="000000" w:themeColor="text1"/>
                <w:u w:color="FF0000"/>
              </w:rPr>
              <w:t xml:space="preserve">, as highlighted by the Independent Inquiry, </w:t>
            </w:r>
            <w:r w:rsidRPr="000E1417">
              <w:rPr>
                <w:b w:val="0"/>
                <w:i/>
                <w:color w:val="000000" w:themeColor="text1"/>
                <w:u w:color="FF0000"/>
              </w:rPr>
              <w:t>can pre-empt children’s exposure to danger</w:t>
            </w:r>
            <w:r w:rsidR="00A17D91" w:rsidRPr="000E1417">
              <w:rPr>
                <w:b w:val="0"/>
                <w:i/>
                <w:color w:val="000000" w:themeColor="text1"/>
                <w:u w:color="FF0000"/>
              </w:rPr>
              <w:t xml:space="preserve"> and the current situation leaves frontline staff in a difficult position and should be </w:t>
            </w:r>
            <w:r w:rsidR="00A17D91" w:rsidRPr="000E1417">
              <w:rPr>
                <w:b w:val="0"/>
                <w:i/>
                <w:color w:val="000000" w:themeColor="text1"/>
                <w:u w:color="FF0000"/>
              </w:rPr>
              <w:lastRenderedPageBreak/>
              <w:t>addressed urgently.</w:t>
            </w:r>
          </w:p>
          <w:p w:rsidR="00587342" w:rsidRPr="000E1417" w:rsidRDefault="00587342" w:rsidP="008F22A9">
            <w:pPr>
              <w:pStyle w:val="NICCYSubline"/>
              <w:spacing w:line="240" w:lineRule="auto"/>
              <w:rPr>
                <w:b w:val="0"/>
                <w:i/>
                <w:color w:val="000000" w:themeColor="text1"/>
                <w:u w:color="FF0000"/>
              </w:rPr>
            </w:pPr>
          </w:p>
          <w:p w:rsidR="00C84B14" w:rsidRPr="000E1417" w:rsidRDefault="00C84B14" w:rsidP="008F22A9">
            <w:pPr>
              <w:pStyle w:val="NICCYSubline"/>
              <w:spacing w:line="240" w:lineRule="auto"/>
              <w:rPr>
                <w:b w:val="0"/>
                <w:i/>
                <w:color w:val="000000" w:themeColor="text1"/>
                <w:u w:color="FF0000"/>
              </w:rPr>
            </w:pPr>
            <w:r w:rsidRPr="000E1417">
              <w:rPr>
                <w:b w:val="0"/>
                <w:i/>
                <w:color w:val="000000" w:themeColor="text1"/>
                <w:u w:color="FF0000"/>
              </w:rPr>
              <w:t>The recommendation covers three areas – issuing the revised Circular</w:t>
            </w:r>
            <w:r w:rsidR="00A17D91" w:rsidRPr="000E1417">
              <w:rPr>
                <w:b w:val="0"/>
                <w:i/>
                <w:color w:val="000000" w:themeColor="text1"/>
                <w:u w:color="FF0000"/>
              </w:rPr>
              <w:t>;</w:t>
            </w:r>
            <w:r w:rsidRPr="000E1417">
              <w:rPr>
                <w:b w:val="0"/>
                <w:i/>
                <w:color w:val="000000" w:themeColor="text1"/>
                <w:u w:color="FF0000"/>
              </w:rPr>
              <w:t xml:space="preserve"> providing guidance</w:t>
            </w:r>
            <w:r w:rsidR="00A17D91" w:rsidRPr="000E1417">
              <w:rPr>
                <w:b w:val="0"/>
                <w:i/>
                <w:color w:val="000000" w:themeColor="text1"/>
                <w:u w:color="FF0000"/>
              </w:rPr>
              <w:t>;</w:t>
            </w:r>
            <w:r w:rsidRPr="000E1417">
              <w:rPr>
                <w:b w:val="0"/>
                <w:i/>
                <w:color w:val="000000" w:themeColor="text1"/>
                <w:u w:color="FF0000"/>
              </w:rPr>
              <w:t xml:space="preserve"> and ensuring staff have confidence to act appropriately to safeguard. </w:t>
            </w:r>
            <w:r w:rsidR="00A17D91" w:rsidRPr="000E1417">
              <w:rPr>
                <w:b w:val="0"/>
                <w:i/>
                <w:color w:val="000000" w:themeColor="text1"/>
                <w:u w:color="FF0000"/>
              </w:rPr>
              <w:t>I</w:t>
            </w:r>
            <w:r w:rsidRPr="000E1417">
              <w:rPr>
                <w:b w:val="0"/>
                <w:i/>
                <w:color w:val="000000" w:themeColor="text1"/>
                <w:u w:color="FF0000"/>
              </w:rPr>
              <w:t>mplementation should address all three areas</w:t>
            </w:r>
            <w:r w:rsidR="00A17D91" w:rsidRPr="000E1417">
              <w:rPr>
                <w:b w:val="0"/>
                <w:i/>
                <w:color w:val="000000" w:themeColor="text1"/>
                <w:u w:color="FF0000"/>
              </w:rPr>
              <w:t xml:space="preserve">. </w:t>
            </w:r>
          </w:p>
          <w:p w:rsidR="00A17D91" w:rsidRPr="000E1417" w:rsidRDefault="00A17D91" w:rsidP="00A17D91">
            <w:pPr>
              <w:pStyle w:val="NICCYSubline"/>
              <w:spacing w:line="240" w:lineRule="auto"/>
              <w:rPr>
                <w:b w:val="0"/>
                <w:i/>
                <w:color w:val="000000" w:themeColor="text1"/>
                <w:u w:color="FF0000"/>
              </w:rPr>
            </w:pPr>
            <w:r w:rsidRPr="000E1417">
              <w:rPr>
                <w:b w:val="0"/>
                <w:i/>
                <w:color w:val="000000" w:themeColor="text1"/>
                <w:u w:color="FF0000"/>
              </w:rPr>
              <w:t xml:space="preserve">It is unclear why this is coded green. </w:t>
            </w:r>
          </w:p>
          <w:p w:rsidR="00C90C2B" w:rsidRDefault="00C90C2B" w:rsidP="005247D2">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D5689E" w:rsidRDefault="00C90C2B" w:rsidP="000300FF">
            <w:pPr>
              <w:rPr>
                <w:rFonts w:ascii="Arial" w:hAnsi="Arial" w:cs="Arial"/>
                <w:b/>
                <w:sz w:val="24"/>
                <w:szCs w:val="24"/>
              </w:rPr>
            </w:pPr>
            <w:r>
              <w:rPr>
                <w:rFonts w:ascii="Arial" w:hAnsi="Arial" w:cs="Arial"/>
                <w:b/>
                <w:sz w:val="24"/>
                <w:szCs w:val="24"/>
              </w:rPr>
              <w:lastRenderedPageBreak/>
              <w:t>S53</w:t>
            </w:r>
          </w:p>
        </w:tc>
        <w:tc>
          <w:tcPr>
            <w:tcW w:w="2694" w:type="dxa"/>
            <w:tcBorders>
              <w:bottom w:val="single" w:sz="4" w:space="0" w:color="auto"/>
            </w:tcBorders>
            <w:shd w:val="clear" w:color="auto" w:fill="auto"/>
          </w:tcPr>
          <w:p w:rsidR="00C90C2B" w:rsidRPr="007E15DD" w:rsidRDefault="00C90C2B" w:rsidP="000300FF">
            <w:pPr>
              <w:rPr>
                <w:rFonts w:ascii="Arial" w:hAnsi="Arial" w:cs="Arial"/>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should consider further actions to protect children against offenders who will not have been brought to the attention of the statutory authorities in Northern Ireland for historical and cultural reasons.</w:t>
            </w:r>
          </w:p>
          <w:p w:rsidR="00C90C2B" w:rsidRDefault="00C90C2B" w:rsidP="000300FF">
            <w:pPr>
              <w:rPr>
                <w:b/>
                <w:sz w:val="24"/>
                <w:szCs w:val="24"/>
              </w:rPr>
            </w:pPr>
          </w:p>
        </w:tc>
        <w:tc>
          <w:tcPr>
            <w:tcW w:w="851" w:type="dxa"/>
            <w:tcBorders>
              <w:bottom w:val="single" w:sz="4" w:space="0" w:color="auto"/>
            </w:tcBorders>
            <w:shd w:val="clear" w:color="auto" w:fill="auto"/>
          </w:tcPr>
          <w:p w:rsidR="00C90C2B" w:rsidRDefault="00C90C2B" w:rsidP="000300FF">
            <w:pPr>
              <w:jc w:val="center"/>
              <w:rPr>
                <w:b/>
                <w:sz w:val="24"/>
                <w:szCs w:val="24"/>
              </w:rPr>
            </w:pPr>
            <w:r>
              <w:rPr>
                <w:rFonts w:ascii="Arial" w:hAnsi="Arial" w:cs="Arial"/>
                <w:b/>
                <w:sz w:val="24"/>
                <w:szCs w:val="24"/>
              </w:rPr>
              <w:t>DOH</w:t>
            </w:r>
          </w:p>
        </w:tc>
        <w:tc>
          <w:tcPr>
            <w:tcW w:w="4961" w:type="dxa"/>
            <w:tcBorders>
              <w:bottom w:val="single" w:sz="4" w:space="0" w:color="auto"/>
            </w:tcBorders>
            <w:shd w:val="clear" w:color="auto" w:fill="auto"/>
          </w:tcPr>
          <w:p w:rsidR="00C90C2B" w:rsidRDefault="00C90C2B" w:rsidP="000300FF">
            <w:pPr>
              <w:rPr>
                <w:rFonts w:ascii="Arial" w:hAnsi="Arial" w:cs="Arial"/>
                <w:sz w:val="24"/>
                <w:szCs w:val="24"/>
              </w:rPr>
            </w:pPr>
            <w:r>
              <w:rPr>
                <w:rFonts w:ascii="Arial" w:hAnsi="Arial" w:cs="Arial"/>
                <w:sz w:val="24"/>
                <w:szCs w:val="24"/>
              </w:rPr>
              <w:t xml:space="preserve">Completed </w:t>
            </w:r>
            <w:r w:rsidR="00F7759A">
              <w:rPr>
                <w:rFonts w:ascii="Arial" w:hAnsi="Arial" w:cs="Arial"/>
                <w:sz w:val="24"/>
                <w:szCs w:val="24"/>
              </w:rPr>
              <w:t>–</w:t>
            </w:r>
            <w:r>
              <w:rPr>
                <w:rFonts w:ascii="Arial" w:hAnsi="Arial" w:cs="Arial"/>
                <w:sz w:val="24"/>
                <w:szCs w:val="24"/>
              </w:rPr>
              <w:t xml:space="preserve"> </w:t>
            </w:r>
            <w:r w:rsidRPr="00F16FE8">
              <w:rPr>
                <w:rFonts w:ascii="Arial" w:hAnsi="Arial" w:cs="Arial"/>
                <w:sz w:val="24"/>
                <w:szCs w:val="24"/>
              </w:rPr>
              <w:t xml:space="preserve">The essence of this recommendation is to encourage </w:t>
            </w:r>
            <w:r>
              <w:rPr>
                <w:rFonts w:ascii="Arial" w:hAnsi="Arial" w:cs="Arial"/>
                <w:sz w:val="24"/>
                <w:szCs w:val="24"/>
              </w:rPr>
              <w:t xml:space="preserve">victims to come forward to the authorities so that historical crimes against them can be investigated and to ensure that, when they do come forward, victims have access to services and support. </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This requires raising public awareness that inspires confidence in victims to come forward and to offer them assurances that their complaints will be treated seriously and sensitively. HSC Trust Gateway Services and the PSNI Public Protection Units (PPUs) deal with any abuse allegation, current or historic. Recent publicity relating to the Historical Institutional Abuse Inquiry </w:t>
            </w:r>
            <w:r>
              <w:rPr>
                <w:rFonts w:ascii="Arial" w:hAnsi="Arial" w:cs="Arial"/>
                <w:sz w:val="24"/>
                <w:szCs w:val="24"/>
              </w:rPr>
              <w:lastRenderedPageBreak/>
              <w:t xml:space="preserve">has raised awareness of the need to report and investigate historical abuse allegations. </w:t>
            </w:r>
          </w:p>
          <w:p w:rsidR="00C90C2B" w:rsidRDefault="00C90C2B" w:rsidP="000300FF">
            <w:pPr>
              <w:rPr>
                <w:rFonts w:ascii="Arial" w:hAnsi="Arial" w:cs="Arial"/>
                <w:sz w:val="24"/>
                <w:szCs w:val="24"/>
              </w:rPr>
            </w:pPr>
          </w:p>
          <w:p w:rsidR="00C90C2B" w:rsidRDefault="00C90C2B" w:rsidP="000300FF">
            <w:pPr>
              <w:rPr>
                <w:b/>
                <w:sz w:val="24"/>
                <w:szCs w:val="24"/>
              </w:rPr>
            </w:pPr>
            <w:r>
              <w:rPr>
                <w:rFonts w:ascii="Arial" w:hAnsi="Arial" w:cs="Arial"/>
                <w:sz w:val="24"/>
                <w:szCs w:val="24"/>
              </w:rPr>
              <w:t xml:space="preserve">This issue formed part of a recent workshop in June 2016 involving representatives of the PSNI and HSC Trusts. Both agencies </w:t>
            </w:r>
            <w:r w:rsidRPr="00F7759A">
              <w:rPr>
                <w:rFonts w:ascii="Arial" w:hAnsi="Arial" w:cs="Arial"/>
                <w:sz w:val="24"/>
                <w:szCs w:val="24"/>
                <w:highlight w:val="yellow"/>
              </w:rPr>
              <w:t>confirmed that they have appropriate procedures</w:t>
            </w:r>
            <w:r>
              <w:rPr>
                <w:rFonts w:ascii="Arial" w:hAnsi="Arial" w:cs="Arial"/>
                <w:sz w:val="24"/>
                <w:szCs w:val="24"/>
              </w:rPr>
              <w:t xml:space="preserve"> in place to ensure that any individual who makes an allegation of historical sexual abuse will receive a professional and sensitive response and that their claims will be investigated thoroughly. Every effort will be made to bring alleged perpetrators before the courts and appropriate steps will be taken to protect others from such offenders.</w:t>
            </w:r>
          </w:p>
        </w:tc>
        <w:tc>
          <w:tcPr>
            <w:tcW w:w="709" w:type="dxa"/>
            <w:tcBorders>
              <w:bottom w:val="single" w:sz="4" w:space="0" w:color="auto"/>
            </w:tcBorders>
            <w:shd w:val="clear" w:color="auto" w:fill="0070C0"/>
          </w:tcPr>
          <w:p w:rsidR="00C90C2B" w:rsidRDefault="00C90C2B" w:rsidP="000300FF">
            <w:pPr>
              <w:rPr>
                <w:b/>
                <w:sz w:val="24"/>
                <w:szCs w:val="24"/>
              </w:rPr>
            </w:pPr>
          </w:p>
        </w:tc>
        <w:tc>
          <w:tcPr>
            <w:tcW w:w="850" w:type="dxa"/>
            <w:tcBorders>
              <w:bottom w:val="single" w:sz="4" w:space="0" w:color="auto"/>
            </w:tcBorders>
            <w:shd w:val="clear" w:color="auto" w:fill="0070C0"/>
          </w:tcPr>
          <w:p w:rsidR="00C90C2B" w:rsidRPr="00D5689E" w:rsidRDefault="00C90C2B" w:rsidP="000300FF">
            <w:pPr>
              <w:jc w:val="center"/>
              <w:rPr>
                <w:rFonts w:ascii="Arial" w:hAnsi="Arial" w:cs="Arial"/>
                <w:b/>
                <w:sz w:val="24"/>
                <w:szCs w:val="24"/>
              </w:rPr>
            </w:pPr>
            <w:r>
              <w:rPr>
                <w:rFonts w:ascii="Arial" w:hAnsi="Arial" w:cs="Arial"/>
                <w:b/>
                <w:sz w:val="24"/>
                <w:szCs w:val="24"/>
              </w:rPr>
              <w:t>3</w:t>
            </w:r>
          </w:p>
        </w:tc>
        <w:tc>
          <w:tcPr>
            <w:tcW w:w="3543" w:type="dxa"/>
            <w:tcBorders>
              <w:bottom w:val="single" w:sz="4" w:space="0" w:color="auto"/>
            </w:tcBorders>
            <w:shd w:val="clear" w:color="auto" w:fill="auto"/>
          </w:tcPr>
          <w:p w:rsidR="003E7FC4" w:rsidRDefault="003E7FC4" w:rsidP="00F7759A">
            <w:pPr>
              <w:rPr>
                <w:rFonts w:ascii="Arial" w:hAnsi="Arial" w:cs="Arial"/>
                <w:i/>
                <w:sz w:val="24"/>
                <w:szCs w:val="24"/>
              </w:rPr>
            </w:pPr>
            <w:r>
              <w:rPr>
                <w:rFonts w:ascii="Arial" w:hAnsi="Arial" w:cs="Arial"/>
                <w:i/>
                <w:sz w:val="24"/>
                <w:szCs w:val="24"/>
              </w:rPr>
              <w:t xml:space="preserve">Information provided should evidence that </w:t>
            </w:r>
            <w:r w:rsidR="001D3262">
              <w:rPr>
                <w:rFonts w:ascii="Arial" w:hAnsi="Arial" w:cs="Arial"/>
                <w:i/>
                <w:sz w:val="24"/>
                <w:szCs w:val="24"/>
              </w:rPr>
              <w:t xml:space="preserve">the </w:t>
            </w:r>
            <w:r>
              <w:rPr>
                <w:rFonts w:ascii="Arial" w:hAnsi="Arial" w:cs="Arial"/>
                <w:i/>
                <w:sz w:val="24"/>
                <w:szCs w:val="24"/>
              </w:rPr>
              <w:t xml:space="preserve">PSNI and HSCT procedures </w:t>
            </w:r>
            <w:r w:rsidR="000E1417">
              <w:rPr>
                <w:rFonts w:ascii="Arial" w:hAnsi="Arial" w:cs="Arial"/>
                <w:i/>
                <w:sz w:val="24"/>
                <w:szCs w:val="24"/>
              </w:rPr>
              <w:t xml:space="preserve">noted as </w:t>
            </w:r>
            <w:r>
              <w:rPr>
                <w:rFonts w:ascii="Arial" w:hAnsi="Arial" w:cs="Arial"/>
                <w:i/>
                <w:sz w:val="24"/>
                <w:szCs w:val="24"/>
              </w:rPr>
              <w:t>satisfactory have resulted in improved safeguarding for children who may be at risk from those not brought to the attention of the authorities. NICC</w:t>
            </w:r>
            <w:r w:rsidR="00994F6B">
              <w:rPr>
                <w:rFonts w:ascii="Arial" w:hAnsi="Arial" w:cs="Arial"/>
                <w:i/>
                <w:sz w:val="24"/>
                <w:szCs w:val="24"/>
              </w:rPr>
              <w:t xml:space="preserve">Y </w:t>
            </w:r>
            <w:r>
              <w:rPr>
                <w:rFonts w:ascii="Arial" w:hAnsi="Arial" w:cs="Arial"/>
                <w:i/>
                <w:sz w:val="24"/>
                <w:szCs w:val="24"/>
              </w:rPr>
              <w:t xml:space="preserve">notes that concerns </w:t>
            </w:r>
            <w:r w:rsidR="008E44B3">
              <w:rPr>
                <w:rFonts w:ascii="Arial" w:hAnsi="Arial" w:cs="Arial"/>
                <w:i/>
                <w:sz w:val="24"/>
                <w:szCs w:val="24"/>
              </w:rPr>
              <w:t xml:space="preserve">about low </w:t>
            </w:r>
            <w:r>
              <w:rPr>
                <w:rFonts w:ascii="Arial" w:hAnsi="Arial" w:cs="Arial"/>
                <w:i/>
                <w:sz w:val="24"/>
                <w:szCs w:val="24"/>
              </w:rPr>
              <w:t>confidence in reporting safeguarding concerns to authorities in some areas is not simply a</w:t>
            </w:r>
            <w:r w:rsidR="001D3262">
              <w:rPr>
                <w:rFonts w:ascii="Arial" w:hAnsi="Arial" w:cs="Arial"/>
                <w:i/>
                <w:sz w:val="24"/>
                <w:szCs w:val="24"/>
              </w:rPr>
              <w:t>n</w:t>
            </w:r>
            <w:r>
              <w:rPr>
                <w:rFonts w:ascii="Arial" w:hAnsi="Arial" w:cs="Arial"/>
                <w:i/>
                <w:sz w:val="24"/>
                <w:szCs w:val="24"/>
              </w:rPr>
              <w:t xml:space="preserve"> historic issue. </w:t>
            </w:r>
            <w:r w:rsidR="008E44B3">
              <w:rPr>
                <w:rFonts w:ascii="Arial" w:hAnsi="Arial" w:cs="Arial"/>
                <w:i/>
                <w:sz w:val="24"/>
                <w:szCs w:val="24"/>
              </w:rPr>
              <w:t>Statutory a</w:t>
            </w:r>
            <w:r>
              <w:rPr>
                <w:rFonts w:ascii="Arial" w:hAnsi="Arial" w:cs="Arial"/>
                <w:i/>
                <w:sz w:val="24"/>
                <w:szCs w:val="24"/>
              </w:rPr>
              <w:t>gencies should</w:t>
            </w:r>
            <w:r w:rsidR="00994F6B">
              <w:rPr>
                <w:rFonts w:ascii="Arial" w:hAnsi="Arial" w:cs="Arial"/>
                <w:i/>
                <w:sz w:val="24"/>
                <w:szCs w:val="24"/>
              </w:rPr>
              <w:t xml:space="preserve"> </w:t>
            </w:r>
            <w:r w:rsidR="000E1417">
              <w:rPr>
                <w:rFonts w:ascii="Arial" w:hAnsi="Arial" w:cs="Arial"/>
                <w:i/>
                <w:sz w:val="24"/>
                <w:szCs w:val="24"/>
              </w:rPr>
              <w:t xml:space="preserve">make sure </w:t>
            </w:r>
            <w:r w:rsidR="00994F6B">
              <w:rPr>
                <w:rFonts w:ascii="Arial" w:hAnsi="Arial" w:cs="Arial"/>
                <w:i/>
                <w:sz w:val="24"/>
                <w:szCs w:val="24"/>
              </w:rPr>
              <w:t>that this continues to be addressed.</w:t>
            </w:r>
            <w:r>
              <w:rPr>
                <w:rFonts w:ascii="Arial" w:hAnsi="Arial" w:cs="Arial"/>
                <w:i/>
                <w:sz w:val="24"/>
                <w:szCs w:val="24"/>
              </w:rPr>
              <w:t xml:space="preserve">  </w:t>
            </w:r>
          </w:p>
          <w:p w:rsidR="003E7FC4" w:rsidRDefault="003E7FC4" w:rsidP="00F7759A">
            <w:pPr>
              <w:rPr>
                <w:rFonts w:ascii="Arial" w:hAnsi="Arial" w:cs="Arial"/>
                <w:i/>
                <w:sz w:val="24"/>
                <w:szCs w:val="24"/>
              </w:rPr>
            </w:pPr>
            <w:r>
              <w:rPr>
                <w:rFonts w:ascii="Arial" w:hAnsi="Arial" w:cs="Arial"/>
                <w:i/>
                <w:sz w:val="24"/>
                <w:szCs w:val="24"/>
              </w:rPr>
              <w:t xml:space="preserve"> </w:t>
            </w:r>
          </w:p>
          <w:p w:rsidR="00F7759A" w:rsidRDefault="003E7FC4" w:rsidP="00F7759A">
            <w:pPr>
              <w:rPr>
                <w:rFonts w:ascii="Arial" w:hAnsi="Arial" w:cs="Arial"/>
                <w:b/>
                <w:sz w:val="24"/>
                <w:szCs w:val="24"/>
              </w:rPr>
            </w:pPr>
            <w:r>
              <w:rPr>
                <w:rFonts w:ascii="Arial" w:hAnsi="Arial" w:cs="Arial"/>
                <w:i/>
                <w:sz w:val="24"/>
                <w:szCs w:val="24"/>
              </w:rPr>
              <w:lastRenderedPageBreak/>
              <w:t xml:space="preserve"> </w:t>
            </w: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F7759A" w:rsidRDefault="00F7759A" w:rsidP="00F7759A">
            <w:pPr>
              <w:rPr>
                <w:rFonts w:ascii="Arial" w:hAnsi="Arial" w:cs="Arial"/>
                <w:b/>
                <w:sz w:val="24"/>
                <w:szCs w:val="24"/>
              </w:rPr>
            </w:pPr>
          </w:p>
          <w:p w:rsidR="00081B9C" w:rsidRDefault="00081B9C" w:rsidP="00F7759A">
            <w:pPr>
              <w:rPr>
                <w:rFonts w:ascii="Arial" w:hAnsi="Arial" w:cs="Arial"/>
                <w:b/>
                <w:sz w:val="24"/>
                <w:szCs w:val="24"/>
              </w:rPr>
            </w:pPr>
          </w:p>
        </w:tc>
      </w:tr>
      <w:tr w:rsidR="00C90C2B" w:rsidTr="004D4845">
        <w:tc>
          <w:tcPr>
            <w:tcW w:w="675" w:type="dxa"/>
            <w:tcBorders>
              <w:bottom w:val="single" w:sz="4" w:space="0" w:color="auto"/>
            </w:tcBorders>
            <w:shd w:val="clear" w:color="auto" w:fill="auto"/>
          </w:tcPr>
          <w:p w:rsidR="00C90C2B" w:rsidRPr="00750EAC" w:rsidRDefault="00C90C2B" w:rsidP="000300FF">
            <w:pPr>
              <w:rPr>
                <w:rFonts w:ascii="Arial" w:hAnsi="Arial" w:cs="Arial"/>
                <w:b/>
                <w:sz w:val="24"/>
                <w:szCs w:val="24"/>
              </w:rPr>
            </w:pPr>
            <w:r w:rsidRPr="00750EAC">
              <w:rPr>
                <w:rFonts w:ascii="Arial" w:hAnsi="Arial" w:cs="Arial"/>
                <w:b/>
                <w:sz w:val="24"/>
                <w:szCs w:val="24"/>
              </w:rPr>
              <w:lastRenderedPageBreak/>
              <w:t>S54</w:t>
            </w:r>
          </w:p>
        </w:tc>
        <w:tc>
          <w:tcPr>
            <w:tcW w:w="2694" w:type="dxa"/>
            <w:tcBorders>
              <w:bottom w:val="single" w:sz="4" w:space="0" w:color="auto"/>
            </w:tcBorders>
            <w:shd w:val="clear" w:color="auto" w:fill="auto"/>
          </w:tcPr>
          <w:p w:rsidR="00C90C2B" w:rsidRPr="00750EAC" w:rsidRDefault="00C90C2B" w:rsidP="000300FF">
            <w:pPr>
              <w:rPr>
                <w:rFonts w:ascii="Arial" w:hAnsi="Arial" w:cs="Arial"/>
                <w:sz w:val="24"/>
                <w:szCs w:val="24"/>
              </w:rPr>
            </w:pPr>
            <w:r w:rsidRPr="00750EAC">
              <w:rPr>
                <w:rFonts w:ascii="Arial" w:hAnsi="Arial" w:cs="Arial"/>
                <w:sz w:val="24"/>
                <w:szCs w:val="24"/>
              </w:rPr>
              <w:t xml:space="preserve">The </w:t>
            </w:r>
            <w:r>
              <w:rPr>
                <w:rFonts w:ascii="Arial" w:hAnsi="Arial" w:cs="Arial"/>
                <w:sz w:val="24"/>
                <w:szCs w:val="24"/>
              </w:rPr>
              <w:t>DOH</w:t>
            </w:r>
            <w:r w:rsidRPr="00750EAC">
              <w:rPr>
                <w:rFonts w:ascii="Arial" w:hAnsi="Arial" w:cs="Arial"/>
                <w:sz w:val="24"/>
                <w:szCs w:val="24"/>
              </w:rPr>
              <w:t xml:space="preserve">, supported by DOJ, should ensure that existing out of hours services across the health, social care and police sectors, are co-ordinated and strengthened. They should enable frontline staff from all sectors, as well as communities and concerned individuals, to access </w:t>
            </w:r>
            <w:r w:rsidRPr="00750EAC">
              <w:rPr>
                <w:rFonts w:ascii="Arial" w:hAnsi="Arial" w:cs="Arial"/>
                <w:sz w:val="24"/>
                <w:szCs w:val="24"/>
              </w:rPr>
              <w:lastRenderedPageBreak/>
              <w:t>relevant information and skilled advice about safeguarding matters relating to children, including CSE.</w:t>
            </w:r>
          </w:p>
          <w:p w:rsidR="00C90C2B" w:rsidRPr="00750EAC" w:rsidRDefault="00C90C2B" w:rsidP="000300FF">
            <w:pPr>
              <w:rPr>
                <w:b/>
                <w:sz w:val="24"/>
                <w:szCs w:val="24"/>
              </w:rPr>
            </w:pPr>
          </w:p>
        </w:tc>
        <w:tc>
          <w:tcPr>
            <w:tcW w:w="851" w:type="dxa"/>
            <w:tcBorders>
              <w:bottom w:val="single" w:sz="4" w:space="0" w:color="auto"/>
            </w:tcBorders>
            <w:shd w:val="clear" w:color="auto" w:fill="auto"/>
          </w:tcPr>
          <w:p w:rsidR="00C90C2B" w:rsidRPr="00750EAC" w:rsidRDefault="00C90C2B" w:rsidP="000300FF">
            <w:pPr>
              <w:jc w:val="center"/>
              <w:rPr>
                <w:b/>
                <w:sz w:val="24"/>
                <w:szCs w:val="24"/>
              </w:rPr>
            </w:pPr>
            <w:r w:rsidRPr="00750EAC">
              <w:rPr>
                <w:rFonts w:ascii="Arial" w:hAnsi="Arial" w:cs="Arial"/>
                <w:b/>
                <w:sz w:val="24"/>
                <w:szCs w:val="24"/>
              </w:rPr>
              <w:lastRenderedPageBreak/>
              <w:t>HSCB</w:t>
            </w:r>
          </w:p>
        </w:tc>
        <w:tc>
          <w:tcPr>
            <w:tcW w:w="4961" w:type="dxa"/>
            <w:tcBorders>
              <w:bottom w:val="single" w:sz="4" w:space="0" w:color="auto"/>
            </w:tcBorders>
            <w:shd w:val="clear" w:color="auto" w:fill="auto"/>
          </w:tcPr>
          <w:p w:rsidR="00C90C2B" w:rsidRPr="00B52AD0" w:rsidRDefault="00C90C2B" w:rsidP="000300FF">
            <w:pPr>
              <w:rPr>
                <w:rFonts w:ascii="Arial" w:hAnsi="Arial" w:cs="Arial"/>
                <w:sz w:val="24"/>
                <w:szCs w:val="24"/>
              </w:rPr>
            </w:pPr>
            <w:r w:rsidRPr="00B52AD0">
              <w:rPr>
                <w:rFonts w:ascii="Arial" w:hAnsi="Arial" w:cs="Arial"/>
                <w:sz w:val="24"/>
                <w:szCs w:val="24"/>
              </w:rPr>
              <w:t>See previous report for details of progress made April to September 2015</w:t>
            </w:r>
            <w:r>
              <w:rPr>
                <w:rFonts w:ascii="Arial" w:hAnsi="Arial" w:cs="Arial"/>
                <w:sz w:val="24"/>
                <w:szCs w:val="24"/>
              </w:rPr>
              <w:t>.</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Completed </w:t>
            </w:r>
            <w:r w:rsidR="00F7759A">
              <w:rPr>
                <w:rFonts w:ascii="Arial" w:hAnsi="Arial" w:cs="Arial"/>
                <w:sz w:val="24"/>
                <w:szCs w:val="24"/>
              </w:rPr>
              <w:t>–</w:t>
            </w:r>
            <w:r>
              <w:rPr>
                <w:rFonts w:ascii="Arial" w:hAnsi="Arial" w:cs="Arial"/>
                <w:sz w:val="24"/>
                <w:szCs w:val="24"/>
              </w:rPr>
              <w:t xml:space="preserve"> </w:t>
            </w:r>
            <w:r w:rsidRPr="00256C12">
              <w:rPr>
                <w:rFonts w:ascii="Arial" w:hAnsi="Arial" w:cs="Arial"/>
                <w:sz w:val="24"/>
                <w:szCs w:val="24"/>
              </w:rPr>
              <w:t>A framework of regular meetings</w:t>
            </w:r>
            <w:r>
              <w:rPr>
                <w:rFonts w:ascii="Arial" w:hAnsi="Arial" w:cs="Arial"/>
                <w:sz w:val="24"/>
                <w:szCs w:val="24"/>
              </w:rPr>
              <w:t>,</w:t>
            </w:r>
            <w:r w:rsidRPr="00256C12">
              <w:rPr>
                <w:rFonts w:ascii="Arial" w:hAnsi="Arial" w:cs="Arial"/>
                <w:sz w:val="24"/>
                <w:szCs w:val="24"/>
              </w:rPr>
              <w:t xml:space="preserve"> both strategic and operational</w:t>
            </w:r>
            <w:r>
              <w:rPr>
                <w:rFonts w:ascii="Arial" w:hAnsi="Arial" w:cs="Arial"/>
                <w:sz w:val="24"/>
                <w:szCs w:val="24"/>
              </w:rPr>
              <w:t>,</w:t>
            </w:r>
            <w:r w:rsidRPr="00256C12">
              <w:rPr>
                <w:rFonts w:ascii="Arial" w:hAnsi="Arial" w:cs="Arial"/>
                <w:sz w:val="24"/>
                <w:szCs w:val="24"/>
              </w:rPr>
              <w:t xml:space="preserve"> between social services staff and Police staff to improve coordination of services out of hours has been established</w:t>
            </w:r>
            <w:r>
              <w:rPr>
                <w:rFonts w:ascii="Arial" w:hAnsi="Arial" w:cs="Arial"/>
                <w:sz w:val="24"/>
                <w:szCs w:val="24"/>
              </w:rPr>
              <w:t xml:space="preserve"> and is working effectively</w:t>
            </w:r>
            <w:r w:rsidRPr="00256C12">
              <w:rPr>
                <w:rFonts w:ascii="Arial" w:hAnsi="Arial" w:cs="Arial"/>
                <w:sz w:val="24"/>
                <w:szCs w:val="24"/>
              </w:rPr>
              <w:t>.</w:t>
            </w:r>
          </w:p>
          <w:p w:rsidR="00C90C2B" w:rsidRDefault="00C90C2B" w:rsidP="000300FF">
            <w:pPr>
              <w:rPr>
                <w:rFonts w:ascii="Arial" w:hAnsi="Arial" w:cs="Arial"/>
                <w:sz w:val="24"/>
                <w:szCs w:val="24"/>
              </w:rPr>
            </w:pPr>
          </w:p>
          <w:p w:rsidR="00C90C2B" w:rsidRPr="00256C12" w:rsidRDefault="00C90C2B" w:rsidP="000300FF">
            <w:pPr>
              <w:rPr>
                <w:rFonts w:ascii="Arial" w:hAnsi="Arial" w:cs="Arial"/>
                <w:sz w:val="24"/>
                <w:szCs w:val="24"/>
              </w:rPr>
            </w:pPr>
            <w:r w:rsidRPr="00994F6B">
              <w:rPr>
                <w:rFonts w:ascii="Arial" w:hAnsi="Arial" w:cs="Arial"/>
                <w:sz w:val="24"/>
                <w:szCs w:val="24"/>
                <w:highlight w:val="yellow"/>
              </w:rPr>
              <w:t xml:space="preserve">Restructuring of front line services by both Social Services and Police across the region now ensures that both agencies have </w:t>
            </w:r>
            <w:r w:rsidRPr="00994F6B">
              <w:rPr>
                <w:rFonts w:ascii="Arial" w:hAnsi="Arial" w:cs="Arial"/>
                <w:sz w:val="24"/>
                <w:szCs w:val="24"/>
                <w:highlight w:val="yellow"/>
              </w:rPr>
              <w:lastRenderedPageBreak/>
              <w:t>dedicated and experienced personnel available outside office hours to deal with all safeguarding matters relating to children, including CSE.</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Belfast HSC Trust manages all out of hours social work services across Northern Ireland, with a single point of entry for all out of hours child protection/safeguarding referrals.</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PSNI has developed a Central Referral Unit (CRU) as a single point of entry for all child protection referrals to police.</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Trust geographical boundaries and PSNI PPU boundaries are co-terminous which facilitates the flow of information between both organisations and assists in the development of close working relationships at local level.</w:t>
            </w:r>
          </w:p>
          <w:p w:rsidR="00C90C2B" w:rsidRDefault="00C90C2B" w:rsidP="000300FF">
            <w:pPr>
              <w:rPr>
                <w:rFonts w:ascii="Arial" w:hAnsi="Arial" w:cs="Arial"/>
                <w:sz w:val="24"/>
                <w:szCs w:val="24"/>
              </w:rPr>
            </w:pPr>
          </w:p>
          <w:p w:rsidR="00C90C2B" w:rsidRPr="00B52AD0" w:rsidRDefault="00C90C2B" w:rsidP="000300FF">
            <w:pPr>
              <w:rPr>
                <w:rFonts w:ascii="Arial" w:hAnsi="Arial" w:cs="Arial"/>
                <w:i/>
                <w:sz w:val="24"/>
                <w:szCs w:val="24"/>
              </w:rPr>
            </w:pPr>
            <w:r>
              <w:rPr>
                <w:rFonts w:ascii="Arial" w:hAnsi="Arial" w:cs="Arial"/>
                <w:sz w:val="24"/>
                <w:szCs w:val="24"/>
              </w:rPr>
              <w:t xml:space="preserve">Both agencies have been involved in the revision of the protocol agreed by both agencies when investigating allegations of child abuse. The revised protocol was issued in April 2016   </w:t>
            </w:r>
            <w:r w:rsidRPr="00B52AD0">
              <w:rPr>
                <w:rFonts w:ascii="Arial" w:hAnsi="Arial" w:cs="Arial"/>
                <w:i/>
                <w:sz w:val="24"/>
                <w:szCs w:val="24"/>
              </w:rPr>
              <w:t>“Protocol for joint investigation by social workers and police officers of alleged and suspected cases of child abuse – Northern Ireland” 2016</w:t>
            </w:r>
            <w:r>
              <w:rPr>
                <w:rFonts w:ascii="Arial" w:hAnsi="Arial" w:cs="Arial"/>
                <w:i/>
                <w:sz w:val="24"/>
                <w:szCs w:val="24"/>
              </w:rPr>
              <w:t>.</w:t>
            </w:r>
          </w:p>
          <w:p w:rsidR="00C90C2B" w:rsidRPr="00256C12"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Both agencies have been involved in extensive communication with key stakeholders and the general public to ensure that communities and concerned individuals are aware of these after-hours services and are reassured that they can access appropriate advice from both PSNI and Social Services</w:t>
            </w:r>
            <w:r w:rsidRPr="00256C12">
              <w:rPr>
                <w:rFonts w:ascii="Arial" w:hAnsi="Arial" w:cs="Arial"/>
                <w:sz w:val="24"/>
                <w:szCs w:val="24"/>
              </w:rPr>
              <w:t xml:space="preserve"> about safeguarding matters relating to ch</w:t>
            </w:r>
            <w:r>
              <w:rPr>
                <w:rFonts w:ascii="Arial" w:hAnsi="Arial" w:cs="Arial"/>
                <w:sz w:val="24"/>
                <w:szCs w:val="24"/>
              </w:rPr>
              <w:t>ildren, including CSE, 24 hours a day, seven days a week.</w:t>
            </w:r>
          </w:p>
          <w:p w:rsidR="00C90C2B" w:rsidRDefault="00C90C2B" w:rsidP="000300FF">
            <w:pPr>
              <w:rPr>
                <w:rFonts w:ascii="Arial" w:hAnsi="Arial" w:cs="Arial"/>
                <w:sz w:val="24"/>
                <w:szCs w:val="24"/>
              </w:rPr>
            </w:pPr>
          </w:p>
          <w:p w:rsidR="00C90C2B" w:rsidRPr="001B16FF" w:rsidRDefault="00C90C2B" w:rsidP="000300FF">
            <w:pPr>
              <w:tabs>
                <w:tab w:val="center" w:pos="4513"/>
                <w:tab w:val="right" w:pos="9026"/>
              </w:tabs>
              <w:rPr>
                <w:rFonts w:ascii="Arial" w:hAnsi="Arial" w:cs="Arial"/>
                <w:color w:val="000000" w:themeColor="text1"/>
                <w:sz w:val="24"/>
                <w:szCs w:val="24"/>
              </w:rPr>
            </w:pPr>
            <w:r w:rsidRPr="0064643B">
              <w:rPr>
                <w:rFonts w:ascii="Arial" w:hAnsi="Arial" w:cs="Arial"/>
                <w:color w:val="000000" w:themeColor="text1"/>
                <w:sz w:val="24"/>
                <w:szCs w:val="24"/>
              </w:rPr>
              <w:t>Awareness raising information (such as posters, leaflets and call cards) have been distributed to other statutory services, voluntary and community groups to raise awareness of CSE, and where to report concern /access support.</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NSPCC has engaged widely to raise awareness of CSE and encourage individuals and their families to report CSE. They have a dedicated helpline and trained counsellors 24/7 to deal with anyone wishing to make a referral – NI Sexual Exploitation Helpline 08003891701.</w:t>
            </w:r>
          </w:p>
          <w:p w:rsidR="00C90C2B" w:rsidRPr="00750EAC" w:rsidRDefault="00C90C2B" w:rsidP="000300FF">
            <w:pPr>
              <w:rPr>
                <w:b/>
                <w:sz w:val="24"/>
                <w:szCs w:val="24"/>
              </w:rPr>
            </w:pPr>
          </w:p>
        </w:tc>
        <w:tc>
          <w:tcPr>
            <w:tcW w:w="709" w:type="dxa"/>
            <w:tcBorders>
              <w:bottom w:val="single" w:sz="4" w:space="0" w:color="auto"/>
            </w:tcBorders>
            <w:shd w:val="clear" w:color="auto" w:fill="0070C0"/>
          </w:tcPr>
          <w:p w:rsidR="00C90C2B" w:rsidRPr="00775348" w:rsidRDefault="00C90C2B" w:rsidP="000300FF">
            <w:pPr>
              <w:rPr>
                <w:b/>
                <w:color w:val="FF0000"/>
                <w:sz w:val="24"/>
                <w:szCs w:val="24"/>
              </w:rPr>
            </w:pPr>
          </w:p>
        </w:tc>
        <w:tc>
          <w:tcPr>
            <w:tcW w:w="850" w:type="dxa"/>
            <w:tcBorders>
              <w:bottom w:val="single" w:sz="4" w:space="0" w:color="auto"/>
            </w:tcBorders>
            <w:shd w:val="clear" w:color="auto" w:fill="0070C0"/>
          </w:tcPr>
          <w:p w:rsidR="00C90C2B" w:rsidRPr="00750EAC" w:rsidRDefault="00C90C2B" w:rsidP="000300FF">
            <w:pPr>
              <w:jc w:val="center"/>
              <w:rPr>
                <w:rFonts w:ascii="Arial" w:hAnsi="Arial" w:cs="Arial"/>
                <w:b/>
                <w:sz w:val="24"/>
                <w:szCs w:val="24"/>
              </w:rPr>
            </w:pPr>
            <w:r w:rsidRPr="00750EAC">
              <w:rPr>
                <w:rFonts w:ascii="Arial" w:hAnsi="Arial" w:cs="Arial"/>
                <w:b/>
                <w:sz w:val="24"/>
                <w:szCs w:val="24"/>
              </w:rPr>
              <w:t>1</w:t>
            </w:r>
          </w:p>
        </w:tc>
        <w:tc>
          <w:tcPr>
            <w:tcW w:w="3543" w:type="dxa"/>
            <w:tcBorders>
              <w:bottom w:val="single" w:sz="4" w:space="0" w:color="auto"/>
            </w:tcBorders>
            <w:shd w:val="clear" w:color="auto" w:fill="auto"/>
          </w:tcPr>
          <w:p w:rsidR="000E1417" w:rsidRDefault="00994F6B" w:rsidP="00994F6B">
            <w:pPr>
              <w:pStyle w:val="NICCYSubline"/>
              <w:spacing w:line="240" w:lineRule="auto"/>
              <w:rPr>
                <w:b w:val="0"/>
                <w:i/>
                <w:color w:val="auto"/>
                <w:u w:color="FF0000"/>
              </w:rPr>
            </w:pPr>
            <w:r w:rsidRPr="00DC1DE7">
              <w:rPr>
                <w:b w:val="0"/>
                <w:i/>
                <w:color w:val="auto"/>
                <w:u w:color="FF0000"/>
              </w:rPr>
              <w:t>As noted in S17</w:t>
            </w:r>
            <w:r w:rsidR="008E374F" w:rsidRPr="00DC1DE7">
              <w:rPr>
                <w:b w:val="0"/>
                <w:i/>
                <w:color w:val="auto"/>
                <w:u w:color="FF0000"/>
              </w:rPr>
              <w:t xml:space="preserve"> </w:t>
            </w:r>
            <w:r w:rsidRPr="00DC1DE7">
              <w:rPr>
                <w:b w:val="0"/>
                <w:i/>
                <w:color w:val="auto"/>
                <w:u w:color="FF0000"/>
              </w:rPr>
              <w:t>and 18, a  number of interrelated Health and Justice recommendations including this one are recorded as complete but findings from the 2016 HMIC inspection found the polic</w:t>
            </w:r>
            <w:r w:rsidR="000E1417">
              <w:rPr>
                <w:b w:val="0"/>
                <w:i/>
                <w:color w:val="auto"/>
                <w:u w:color="FF0000"/>
              </w:rPr>
              <w:t xml:space="preserve">e response to missing children </w:t>
            </w:r>
            <w:r w:rsidRPr="00DC1DE7">
              <w:rPr>
                <w:b w:val="0"/>
                <w:i/>
                <w:color w:val="auto"/>
                <w:u w:color="FF0000"/>
              </w:rPr>
              <w:t xml:space="preserve">not consistently good and highlighted concerns about </w:t>
            </w:r>
            <w:r w:rsidR="00245B94">
              <w:rPr>
                <w:b w:val="0"/>
                <w:i/>
                <w:color w:val="auto"/>
                <w:u w:color="FF0000"/>
              </w:rPr>
              <w:t xml:space="preserve">CSE </w:t>
            </w:r>
            <w:r w:rsidRPr="00DC1DE7">
              <w:rPr>
                <w:b w:val="0"/>
                <w:i/>
                <w:color w:val="auto"/>
                <w:u w:color="FF0000"/>
              </w:rPr>
              <w:t>risk assessment</w:t>
            </w:r>
            <w:r w:rsidR="000E1417">
              <w:rPr>
                <w:b w:val="0"/>
                <w:i/>
                <w:color w:val="auto"/>
                <w:u w:color="FF0000"/>
              </w:rPr>
              <w:t>s</w:t>
            </w:r>
            <w:r w:rsidRPr="00DC1DE7">
              <w:rPr>
                <w:b w:val="0"/>
                <w:i/>
                <w:color w:val="auto"/>
                <w:u w:color="FF0000"/>
              </w:rPr>
              <w:t xml:space="preserve">, sharing of information from return interviews and the need for </w:t>
            </w:r>
            <w:r w:rsidRPr="00DC1DE7">
              <w:rPr>
                <w:b w:val="0"/>
                <w:i/>
                <w:color w:val="auto"/>
                <w:u w:color="FF0000"/>
              </w:rPr>
              <w:lastRenderedPageBreak/>
              <w:t xml:space="preserve">specialist training. While there has been structural </w:t>
            </w:r>
            <w:r w:rsidR="00245B94">
              <w:rPr>
                <w:b w:val="0"/>
                <w:i/>
                <w:color w:val="auto"/>
                <w:u w:color="FF0000"/>
              </w:rPr>
              <w:t>c</w:t>
            </w:r>
            <w:r w:rsidRPr="00DC1DE7">
              <w:rPr>
                <w:b w:val="0"/>
                <w:i/>
                <w:color w:val="auto"/>
                <w:u w:color="FF0000"/>
              </w:rPr>
              <w:t xml:space="preserve">hange, it is not clear that this has resulted in improvements in safeguarding outcomes for children. </w:t>
            </w:r>
          </w:p>
          <w:p w:rsidR="00587342" w:rsidRDefault="00587342" w:rsidP="00994F6B">
            <w:pPr>
              <w:pStyle w:val="NICCYSubline"/>
              <w:spacing w:line="240" w:lineRule="auto"/>
              <w:rPr>
                <w:b w:val="0"/>
                <w:i/>
                <w:color w:val="auto"/>
                <w:u w:color="FF0000"/>
              </w:rPr>
            </w:pPr>
          </w:p>
          <w:p w:rsidR="00994F6B" w:rsidRDefault="00994F6B" w:rsidP="00994F6B">
            <w:pPr>
              <w:pStyle w:val="NICCYSubline"/>
              <w:spacing w:line="240" w:lineRule="auto"/>
              <w:rPr>
                <w:b w:val="0"/>
                <w:i/>
                <w:color w:val="auto"/>
                <w:u w:color="FF0000"/>
              </w:rPr>
            </w:pPr>
            <w:r w:rsidRPr="00DC1DE7">
              <w:rPr>
                <w:b w:val="0"/>
                <w:i/>
                <w:color w:val="auto"/>
                <w:u w:color="FF0000"/>
              </w:rPr>
              <w:t xml:space="preserve">The HMIC report raises serious questions about </w:t>
            </w:r>
            <w:r w:rsidR="00245B94">
              <w:rPr>
                <w:b w:val="0"/>
                <w:i/>
                <w:color w:val="auto"/>
                <w:u w:color="FF0000"/>
              </w:rPr>
              <w:t xml:space="preserve">what </w:t>
            </w:r>
            <w:r w:rsidRPr="00DC1DE7">
              <w:rPr>
                <w:b w:val="0"/>
                <w:i/>
                <w:color w:val="auto"/>
                <w:u w:color="FF0000"/>
              </w:rPr>
              <w:t>evidence support</w:t>
            </w:r>
            <w:r w:rsidR="000E1417">
              <w:rPr>
                <w:b w:val="0"/>
                <w:i/>
                <w:color w:val="auto"/>
                <w:u w:color="FF0000"/>
              </w:rPr>
              <w:t>s</w:t>
            </w:r>
            <w:r w:rsidRPr="00DC1DE7">
              <w:rPr>
                <w:b w:val="0"/>
                <w:i/>
                <w:color w:val="auto"/>
                <w:u w:color="FF0000"/>
              </w:rPr>
              <w:t xml:space="preserve"> </w:t>
            </w:r>
            <w:r w:rsidR="00245B94">
              <w:rPr>
                <w:b w:val="0"/>
                <w:i/>
                <w:color w:val="auto"/>
                <w:u w:color="FF0000"/>
              </w:rPr>
              <w:t>DoH</w:t>
            </w:r>
            <w:r w:rsidR="000E1417">
              <w:rPr>
                <w:b w:val="0"/>
                <w:i/>
                <w:color w:val="auto"/>
                <w:u w:color="FF0000"/>
              </w:rPr>
              <w:t>’s</w:t>
            </w:r>
            <w:r w:rsidR="00245B94">
              <w:rPr>
                <w:b w:val="0"/>
                <w:i/>
                <w:color w:val="auto"/>
                <w:u w:color="FF0000"/>
              </w:rPr>
              <w:t xml:space="preserve"> view that th</w:t>
            </w:r>
            <w:r w:rsidRPr="00DC1DE7">
              <w:rPr>
                <w:b w:val="0"/>
                <w:i/>
                <w:color w:val="auto"/>
                <w:u w:color="FF0000"/>
              </w:rPr>
              <w:t xml:space="preserve">is recommendation </w:t>
            </w:r>
            <w:r w:rsidR="00245B94">
              <w:rPr>
                <w:b w:val="0"/>
                <w:i/>
                <w:color w:val="auto"/>
                <w:u w:color="FF0000"/>
              </w:rPr>
              <w:t xml:space="preserve">is </w:t>
            </w:r>
            <w:r w:rsidRPr="00DC1DE7">
              <w:rPr>
                <w:b w:val="0"/>
                <w:i/>
                <w:color w:val="auto"/>
                <w:u w:color="FF0000"/>
              </w:rPr>
              <w:t>complete and action taken “now ensures both agencies [social services and police] have dedicated experienced personnel available at the front door to deal with all safeguarding matters including CSE”.</w:t>
            </w:r>
          </w:p>
          <w:p w:rsidR="00587342" w:rsidRPr="00DC1DE7" w:rsidRDefault="00587342" w:rsidP="00994F6B">
            <w:pPr>
              <w:pStyle w:val="NICCYSubline"/>
              <w:spacing w:line="240" w:lineRule="auto"/>
              <w:rPr>
                <w:b w:val="0"/>
                <w:i/>
                <w:color w:val="auto"/>
                <w:u w:color="FF0000"/>
              </w:rPr>
            </w:pPr>
          </w:p>
          <w:p w:rsidR="00A5504B" w:rsidRPr="00DC1DE7" w:rsidRDefault="00A5504B" w:rsidP="00994F6B">
            <w:pPr>
              <w:pStyle w:val="NICCYSubline"/>
              <w:spacing w:line="240" w:lineRule="auto"/>
              <w:rPr>
                <w:b w:val="0"/>
                <w:i/>
                <w:color w:val="auto"/>
                <w:u w:color="FF0000"/>
              </w:rPr>
            </w:pPr>
            <w:r w:rsidRPr="00DC1DE7">
              <w:rPr>
                <w:b w:val="0"/>
                <w:i/>
                <w:color w:val="auto"/>
                <w:u w:color="FF0000"/>
              </w:rPr>
              <w:t>We also not</w:t>
            </w:r>
            <w:r w:rsidR="000E1417">
              <w:rPr>
                <w:b w:val="0"/>
                <w:i/>
                <w:color w:val="auto"/>
                <w:u w:color="FF0000"/>
              </w:rPr>
              <w:t>e</w:t>
            </w:r>
            <w:r w:rsidRPr="00DC1DE7">
              <w:rPr>
                <w:b w:val="0"/>
                <w:i/>
                <w:color w:val="auto"/>
                <w:u w:color="FF0000"/>
              </w:rPr>
              <w:t xml:space="preserve"> the DoH CSE Implementation Plan highlighted work on this recommendation would include extending regional CAMHS out of hours services and are concerned this has not been referenced in DoH</w:t>
            </w:r>
            <w:r w:rsidR="000E1417">
              <w:rPr>
                <w:b w:val="0"/>
                <w:i/>
                <w:color w:val="auto"/>
                <w:u w:color="FF0000"/>
              </w:rPr>
              <w:t>’s</w:t>
            </w:r>
            <w:r w:rsidRPr="00DC1DE7">
              <w:rPr>
                <w:b w:val="0"/>
                <w:i/>
                <w:color w:val="auto"/>
                <w:u w:color="FF0000"/>
              </w:rPr>
              <w:t xml:space="preserve"> First or Second </w:t>
            </w:r>
            <w:r w:rsidR="00245B94">
              <w:rPr>
                <w:b w:val="0"/>
                <w:i/>
                <w:color w:val="auto"/>
                <w:u w:color="FF0000"/>
              </w:rPr>
              <w:t>P</w:t>
            </w:r>
            <w:r w:rsidRPr="00DC1DE7">
              <w:rPr>
                <w:b w:val="0"/>
                <w:i/>
                <w:color w:val="auto"/>
                <w:u w:color="FF0000"/>
              </w:rPr>
              <w:t>rogress Reports.</w:t>
            </w:r>
          </w:p>
          <w:p w:rsidR="00994F6B" w:rsidRDefault="00994F6B" w:rsidP="00F7759A">
            <w:pPr>
              <w:rPr>
                <w:rFonts w:ascii="Arial" w:hAnsi="Arial" w:cs="Arial"/>
                <w:b/>
                <w:sz w:val="24"/>
                <w:szCs w:val="24"/>
              </w:rPr>
            </w:pPr>
          </w:p>
          <w:p w:rsidR="00C90C2B" w:rsidRPr="00750EAC" w:rsidRDefault="00C90C2B" w:rsidP="006D3345">
            <w:pPr>
              <w:rPr>
                <w:rFonts w:ascii="Arial" w:hAnsi="Arial" w:cs="Arial"/>
                <w:b/>
                <w:sz w:val="24"/>
                <w:szCs w:val="24"/>
              </w:rPr>
            </w:pPr>
          </w:p>
        </w:tc>
      </w:tr>
      <w:tr w:rsidR="00C90C2B" w:rsidTr="004D4845">
        <w:tc>
          <w:tcPr>
            <w:tcW w:w="675" w:type="dxa"/>
            <w:shd w:val="clear" w:color="auto" w:fill="auto"/>
          </w:tcPr>
          <w:p w:rsidR="00C90C2B" w:rsidRPr="00D5689E" w:rsidRDefault="00C90C2B" w:rsidP="000300FF">
            <w:pPr>
              <w:rPr>
                <w:rFonts w:ascii="Arial" w:hAnsi="Arial" w:cs="Arial"/>
                <w:b/>
                <w:sz w:val="24"/>
                <w:szCs w:val="24"/>
              </w:rPr>
            </w:pPr>
            <w:r>
              <w:rPr>
                <w:rFonts w:ascii="Arial" w:hAnsi="Arial" w:cs="Arial"/>
                <w:b/>
                <w:sz w:val="24"/>
                <w:szCs w:val="24"/>
              </w:rPr>
              <w:lastRenderedPageBreak/>
              <w:t>S55</w:t>
            </w:r>
          </w:p>
        </w:tc>
        <w:tc>
          <w:tcPr>
            <w:tcW w:w="2694" w:type="dxa"/>
            <w:shd w:val="clear" w:color="auto" w:fill="auto"/>
          </w:tcPr>
          <w:p w:rsidR="00C90C2B" w:rsidRDefault="00C90C2B" w:rsidP="000300FF">
            <w:pPr>
              <w:rPr>
                <w:b/>
                <w:sz w:val="24"/>
                <w:szCs w:val="24"/>
              </w:rPr>
            </w:pPr>
            <w:r w:rsidRPr="007E15DD">
              <w:rPr>
                <w:rFonts w:ascii="Arial" w:hAnsi="Arial" w:cs="Arial"/>
                <w:sz w:val="24"/>
                <w:szCs w:val="24"/>
              </w:rPr>
              <w:t xml:space="preserve">The </w:t>
            </w:r>
            <w:r>
              <w:rPr>
                <w:rFonts w:ascii="Arial" w:hAnsi="Arial" w:cs="Arial"/>
                <w:sz w:val="24"/>
                <w:szCs w:val="24"/>
              </w:rPr>
              <w:t>DOH</w:t>
            </w:r>
            <w:r w:rsidRPr="007E15DD">
              <w:rPr>
                <w:rFonts w:ascii="Arial" w:hAnsi="Arial" w:cs="Arial"/>
                <w:sz w:val="24"/>
                <w:szCs w:val="24"/>
              </w:rPr>
              <w:t xml:space="preserve"> supported by DOJ should ensure that information </w:t>
            </w:r>
            <w:r w:rsidRPr="007E15DD">
              <w:rPr>
                <w:rFonts w:ascii="Arial" w:hAnsi="Arial" w:cs="Arial"/>
                <w:sz w:val="24"/>
                <w:szCs w:val="24"/>
              </w:rPr>
              <w:lastRenderedPageBreak/>
              <w:t xml:space="preserve">received by out of hours services regarding CSE should be communicated to the multi-agency safeguarding hub or equivalent model referred to in </w:t>
            </w:r>
            <w:r>
              <w:rPr>
                <w:rFonts w:ascii="Arial" w:hAnsi="Arial" w:cs="Arial"/>
                <w:sz w:val="24"/>
                <w:szCs w:val="24"/>
              </w:rPr>
              <w:t>S</w:t>
            </w:r>
            <w:r w:rsidRPr="007E15DD">
              <w:rPr>
                <w:rFonts w:ascii="Arial" w:hAnsi="Arial" w:cs="Arial"/>
                <w:sz w:val="24"/>
                <w:szCs w:val="24"/>
              </w:rPr>
              <w:t>60.</w:t>
            </w:r>
          </w:p>
        </w:tc>
        <w:tc>
          <w:tcPr>
            <w:tcW w:w="851" w:type="dxa"/>
            <w:shd w:val="clear" w:color="auto" w:fill="auto"/>
          </w:tcPr>
          <w:p w:rsidR="00C90C2B" w:rsidRDefault="00C90C2B" w:rsidP="000300FF">
            <w:pPr>
              <w:jc w:val="center"/>
              <w:rPr>
                <w:rFonts w:ascii="Arial" w:hAnsi="Arial" w:cs="Arial"/>
                <w:b/>
                <w:sz w:val="24"/>
                <w:szCs w:val="24"/>
              </w:rPr>
            </w:pPr>
            <w:r w:rsidRPr="007E15DD">
              <w:rPr>
                <w:rFonts w:ascii="Arial" w:hAnsi="Arial" w:cs="Arial"/>
                <w:b/>
                <w:sz w:val="24"/>
                <w:szCs w:val="24"/>
              </w:rPr>
              <w:lastRenderedPageBreak/>
              <w:t>HSCB</w:t>
            </w:r>
          </w:p>
          <w:p w:rsidR="00C90C2B" w:rsidRDefault="00C90C2B" w:rsidP="000300FF">
            <w:pPr>
              <w:jc w:val="center"/>
              <w:rPr>
                <w:b/>
                <w:sz w:val="24"/>
                <w:szCs w:val="24"/>
              </w:rPr>
            </w:pPr>
            <w:r>
              <w:rPr>
                <w:rFonts w:ascii="Arial" w:hAnsi="Arial" w:cs="Arial"/>
                <w:b/>
                <w:sz w:val="24"/>
                <w:szCs w:val="24"/>
              </w:rPr>
              <w:t>PSNI</w:t>
            </w:r>
          </w:p>
        </w:tc>
        <w:tc>
          <w:tcPr>
            <w:tcW w:w="4961" w:type="dxa"/>
            <w:shd w:val="clear" w:color="auto" w:fill="auto"/>
          </w:tcPr>
          <w:p w:rsidR="00C90C2B" w:rsidRDefault="00C90C2B" w:rsidP="000300FF">
            <w:pPr>
              <w:rPr>
                <w:rFonts w:ascii="Arial" w:hAnsi="Arial" w:cs="Arial"/>
                <w:b/>
                <w:sz w:val="24"/>
                <w:szCs w:val="24"/>
              </w:rPr>
            </w:pPr>
            <w:r>
              <w:rPr>
                <w:rFonts w:ascii="Arial" w:hAnsi="Arial" w:cs="Arial"/>
                <w:b/>
                <w:sz w:val="24"/>
                <w:szCs w:val="24"/>
              </w:rPr>
              <w:t xml:space="preserve">See </w:t>
            </w:r>
            <w:r w:rsidRPr="00F20AAB">
              <w:rPr>
                <w:rFonts w:ascii="Arial" w:hAnsi="Arial" w:cs="Arial"/>
                <w:b/>
                <w:sz w:val="24"/>
                <w:szCs w:val="24"/>
              </w:rPr>
              <w:t xml:space="preserve">supporting </w:t>
            </w:r>
            <w:r>
              <w:rPr>
                <w:rFonts w:ascii="Arial" w:hAnsi="Arial" w:cs="Arial"/>
                <w:b/>
                <w:sz w:val="24"/>
                <w:szCs w:val="24"/>
              </w:rPr>
              <w:t xml:space="preserve">recommendation </w:t>
            </w:r>
            <w:r w:rsidRPr="00F20AAB">
              <w:rPr>
                <w:rFonts w:ascii="Arial" w:hAnsi="Arial" w:cs="Arial"/>
                <w:b/>
                <w:sz w:val="24"/>
                <w:szCs w:val="24"/>
              </w:rPr>
              <w:t>60</w:t>
            </w:r>
          </w:p>
          <w:p w:rsidR="00C90C2B" w:rsidRDefault="00C90C2B" w:rsidP="000300FF">
            <w:pPr>
              <w:rPr>
                <w:rFonts w:ascii="Arial" w:hAnsi="Arial" w:cs="Arial"/>
                <w:b/>
                <w:sz w:val="24"/>
                <w:szCs w:val="24"/>
              </w:rPr>
            </w:pPr>
          </w:p>
          <w:p w:rsidR="00C90C2B" w:rsidRPr="00256C12" w:rsidRDefault="00C90C2B" w:rsidP="000300FF">
            <w:pPr>
              <w:rPr>
                <w:rFonts w:ascii="Arial" w:hAnsi="Arial" w:cs="Arial"/>
                <w:sz w:val="24"/>
                <w:szCs w:val="24"/>
              </w:rPr>
            </w:pPr>
            <w:r>
              <w:rPr>
                <w:rFonts w:ascii="Arial" w:hAnsi="Arial" w:cs="Arial"/>
                <w:sz w:val="24"/>
                <w:szCs w:val="24"/>
              </w:rPr>
              <w:t xml:space="preserve">Completed - As per supporting </w:t>
            </w:r>
            <w:r>
              <w:rPr>
                <w:rFonts w:ascii="Arial" w:hAnsi="Arial" w:cs="Arial"/>
                <w:sz w:val="24"/>
                <w:szCs w:val="24"/>
              </w:rPr>
              <w:lastRenderedPageBreak/>
              <w:t xml:space="preserve">recommendation 54 above, restructuring of frontline services by both Social Services and Police across the region now ensures that both agencies have dedicated and experienced personnel available outside office hours to deal with all </w:t>
            </w:r>
            <w:r w:rsidRPr="00256C12">
              <w:rPr>
                <w:rFonts w:ascii="Arial" w:hAnsi="Arial" w:cs="Arial"/>
                <w:sz w:val="24"/>
                <w:szCs w:val="24"/>
              </w:rPr>
              <w:t>safeguarding matters relating to children, including CSE.</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Belfast HSC Trust manages all out of hours social work services across Northern Ireland with a single point of entry for all out of hours child protection/safeguarding referrals.</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The PSNI has developed a Central Referral Unit (CRU) as a single point of entry for all child protection referrals to police and five PPUs for investigating such matters.</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Pr>
                <w:rFonts w:ascii="Arial" w:hAnsi="Arial" w:cs="Arial"/>
                <w:sz w:val="24"/>
                <w:szCs w:val="24"/>
              </w:rPr>
              <w:t xml:space="preserve">Each HSC Trust has a clear next day single point of contact for reporting safeguarding/child protection information received by the out of hours Social Work Service. </w:t>
            </w:r>
          </w:p>
          <w:p w:rsidR="00C90C2B" w:rsidRDefault="00C90C2B" w:rsidP="000300FF">
            <w:pPr>
              <w:rPr>
                <w:rFonts w:ascii="Arial" w:hAnsi="Arial" w:cs="Arial"/>
                <w:sz w:val="24"/>
                <w:szCs w:val="24"/>
              </w:rPr>
            </w:pPr>
          </w:p>
          <w:p w:rsidR="00C90C2B" w:rsidRDefault="00C90C2B" w:rsidP="000300FF">
            <w:pPr>
              <w:rPr>
                <w:rFonts w:ascii="Arial" w:hAnsi="Arial" w:cs="Arial"/>
                <w:sz w:val="24"/>
                <w:szCs w:val="24"/>
              </w:rPr>
            </w:pPr>
            <w:r w:rsidRPr="00930266">
              <w:rPr>
                <w:rFonts w:ascii="Arial" w:hAnsi="Arial" w:cs="Arial"/>
                <w:sz w:val="24"/>
                <w:szCs w:val="24"/>
              </w:rPr>
              <w:t xml:space="preserve">Each </w:t>
            </w:r>
            <w:r>
              <w:rPr>
                <w:rFonts w:ascii="Arial" w:hAnsi="Arial" w:cs="Arial"/>
                <w:sz w:val="24"/>
                <w:szCs w:val="24"/>
              </w:rPr>
              <w:t xml:space="preserve">HSC </w:t>
            </w:r>
            <w:r w:rsidRPr="00930266">
              <w:rPr>
                <w:rFonts w:ascii="Arial" w:hAnsi="Arial" w:cs="Arial"/>
                <w:sz w:val="24"/>
                <w:szCs w:val="24"/>
              </w:rPr>
              <w:t>Trust has appointed a fu</w:t>
            </w:r>
            <w:r>
              <w:rPr>
                <w:rFonts w:ascii="Arial" w:hAnsi="Arial" w:cs="Arial"/>
                <w:sz w:val="24"/>
                <w:szCs w:val="24"/>
              </w:rPr>
              <w:t>ll time S</w:t>
            </w:r>
            <w:r w:rsidRPr="00930266">
              <w:rPr>
                <w:rFonts w:ascii="Arial" w:hAnsi="Arial" w:cs="Arial"/>
                <w:sz w:val="24"/>
                <w:szCs w:val="24"/>
              </w:rPr>
              <w:t>enior</w:t>
            </w:r>
            <w:r>
              <w:rPr>
                <w:rFonts w:ascii="Arial" w:hAnsi="Arial" w:cs="Arial"/>
                <w:sz w:val="24"/>
                <w:szCs w:val="24"/>
              </w:rPr>
              <w:t xml:space="preserve"> Practitioner</w:t>
            </w:r>
            <w:r w:rsidRPr="00930266">
              <w:rPr>
                <w:rFonts w:ascii="Arial" w:hAnsi="Arial" w:cs="Arial"/>
                <w:sz w:val="24"/>
                <w:szCs w:val="24"/>
              </w:rPr>
              <w:t xml:space="preserve"> social worker to liaise closely with the PSN</w:t>
            </w:r>
            <w:r>
              <w:rPr>
                <w:rFonts w:ascii="Arial" w:hAnsi="Arial" w:cs="Arial"/>
                <w:sz w:val="24"/>
                <w:szCs w:val="24"/>
              </w:rPr>
              <w:t>I in the PPUs</w:t>
            </w:r>
            <w:r w:rsidRPr="00930266">
              <w:rPr>
                <w:rFonts w:ascii="Arial" w:hAnsi="Arial" w:cs="Arial"/>
                <w:sz w:val="24"/>
                <w:szCs w:val="24"/>
              </w:rPr>
              <w:t xml:space="preserve"> to ensure all child protection information is communicated in a comprehensive and </w:t>
            </w:r>
            <w:r w:rsidRPr="00930266">
              <w:rPr>
                <w:rFonts w:ascii="Arial" w:hAnsi="Arial" w:cs="Arial"/>
                <w:sz w:val="24"/>
                <w:szCs w:val="24"/>
              </w:rPr>
              <w:lastRenderedPageBreak/>
              <w:t>timely manner.</w:t>
            </w:r>
            <w:r>
              <w:rPr>
                <w:rFonts w:ascii="Arial" w:hAnsi="Arial" w:cs="Arial"/>
                <w:sz w:val="24"/>
                <w:szCs w:val="24"/>
              </w:rPr>
              <w:t xml:space="preserve"> All Trusts have agreed in principle to co locate this worker in the respective PSNI PPUs to further enhance interagency communication. For further details on interagency safeguarding arrangements see supporting recommendation 60 below.</w:t>
            </w:r>
          </w:p>
          <w:p w:rsidR="00C90C2B" w:rsidRDefault="00C90C2B" w:rsidP="000300FF">
            <w:pPr>
              <w:rPr>
                <w:b/>
                <w:sz w:val="24"/>
                <w:szCs w:val="24"/>
              </w:rPr>
            </w:pP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D5689E" w:rsidRDefault="00C90C2B" w:rsidP="000300FF">
            <w:pPr>
              <w:jc w:val="center"/>
              <w:rPr>
                <w:rFonts w:ascii="Arial" w:hAnsi="Arial" w:cs="Arial"/>
                <w:b/>
                <w:sz w:val="24"/>
                <w:szCs w:val="24"/>
              </w:rPr>
            </w:pPr>
            <w:r>
              <w:rPr>
                <w:rFonts w:ascii="Arial" w:hAnsi="Arial" w:cs="Arial"/>
                <w:b/>
                <w:sz w:val="24"/>
                <w:szCs w:val="24"/>
              </w:rPr>
              <w:t>3</w:t>
            </w:r>
          </w:p>
        </w:tc>
        <w:tc>
          <w:tcPr>
            <w:tcW w:w="3543" w:type="dxa"/>
            <w:shd w:val="clear" w:color="auto" w:fill="auto"/>
          </w:tcPr>
          <w:p w:rsidR="00C90C2B" w:rsidRDefault="00C90C2B" w:rsidP="00A451CA">
            <w:pPr>
              <w:rPr>
                <w:rFonts w:ascii="Arial" w:hAnsi="Arial" w:cs="Arial"/>
                <w:b/>
                <w:sz w:val="24"/>
                <w:szCs w:val="24"/>
              </w:rPr>
            </w:pPr>
          </w:p>
        </w:tc>
      </w:tr>
      <w:tr w:rsidR="00C90C2B" w:rsidTr="004D4845">
        <w:tc>
          <w:tcPr>
            <w:tcW w:w="675" w:type="dxa"/>
            <w:shd w:val="clear" w:color="auto" w:fill="D9D9D9" w:themeFill="background1" w:themeFillShade="D9"/>
          </w:tcPr>
          <w:p w:rsidR="00C90C2B" w:rsidRPr="00D5689E" w:rsidRDefault="00C90C2B" w:rsidP="000300FF">
            <w:pPr>
              <w:rPr>
                <w:rFonts w:ascii="Arial" w:hAnsi="Arial" w:cs="Arial"/>
                <w:b/>
                <w:sz w:val="24"/>
                <w:szCs w:val="24"/>
              </w:rPr>
            </w:pPr>
            <w:r>
              <w:rPr>
                <w:rFonts w:ascii="Arial" w:hAnsi="Arial" w:cs="Arial"/>
                <w:b/>
                <w:sz w:val="24"/>
                <w:szCs w:val="24"/>
              </w:rPr>
              <w:lastRenderedPageBreak/>
              <w:t>S56</w:t>
            </w:r>
          </w:p>
        </w:tc>
        <w:tc>
          <w:tcPr>
            <w:tcW w:w="2694" w:type="dxa"/>
            <w:shd w:val="clear" w:color="auto" w:fill="D9D9D9" w:themeFill="background1" w:themeFillShade="D9"/>
          </w:tcPr>
          <w:p w:rsidR="00C90C2B" w:rsidRPr="00D5689E" w:rsidRDefault="00C90C2B" w:rsidP="000300FF">
            <w:pPr>
              <w:rPr>
                <w:rFonts w:ascii="Arial" w:hAnsi="Arial" w:cs="Arial"/>
                <w:sz w:val="24"/>
                <w:szCs w:val="24"/>
              </w:rPr>
            </w:pPr>
            <w:r w:rsidRPr="00D5689E">
              <w:rPr>
                <w:rFonts w:ascii="Arial" w:hAnsi="Arial" w:cs="Arial"/>
                <w:sz w:val="24"/>
                <w:szCs w:val="24"/>
              </w:rPr>
              <w:t>All agencies, especially HSC trusts and PSNI must ensure that appropriate feedback is given to any person making a report regarding CSE.</w:t>
            </w:r>
          </w:p>
        </w:tc>
        <w:tc>
          <w:tcPr>
            <w:tcW w:w="851" w:type="dxa"/>
            <w:shd w:val="clear" w:color="auto" w:fill="D9D9D9" w:themeFill="background1" w:themeFillShade="D9"/>
          </w:tcPr>
          <w:p w:rsidR="00C90C2B" w:rsidRPr="00D5689E" w:rsidRDefault="00C90C2B" w:rsidP="000300FF">
            <w:pPr>
              <w:jc w:val="center"/>
              <w:rPr>
                <w:rFonts w:ascii="Arial" w:hAnsi="Arial" w:cs="Arial"/>
                <w:b/>
                <w:sz w:val="24"/>
                <w:szCs w:val="24"/>
              </w:rPr>
            </w:pPr>
            <w:r>
              <w:rPr>
                <w:rFonts w:ascii="Arial" w:hAnsi="Arial" w:cs="Arial"/>
                <w:b/>
                <w:sz w:val="24"/>
                <w:szCs w:val="24"/>
              </w:rPr>
              <w:t>SBNI</w:t>
            </w:r>
          </w:p>
        </w:tc>
        <w:tc>
          <w:tcPr>
            <w:tcW w:w="4961" w:type="dxa"/>
            <w:shd w:val="clear" w:color="auto" w:fill="D9D9D9" w:themeFill="background1" w:themeFillShade="D9"/>
          </w:tcPr>
          <w:p w:rsidR="00C90C2B" w:rsidRPr="007E15DD" w:rsidRDefault="00C90C2B" w:rsidP="000300FF">
            <w:pPr>
              <w:rPr>
                <w:rFonts w:ascii="Arial" w:hAnsi="Arial" w:cs="Arial"/>
                <w:sz w:val="24"/>
                <w:szCs w:val="24"/>
              </w:rPr>
            </w:pPr>
            <w:r w:rsidRPr="007E15DD">
              <w:rPr>
                <w:rFonts w:ascii="Arial" w:hAnsi="Arial" w:cs="Arial"/>
                <w:sz w:val="24"/>
                <w:szCs w:val="24"/>
              </w:rPr>
              <w:t>Ownership of this recommendation has passed to the SBNI, which will separately publish an implementation plan for all Marshall recommendations to be delivered by the SBNI.</w:t>
            </w:r>
          </w:p>
          <w:p w:rsidR="00C90C2B" w:rsidRPr="007E15DD" w:rsidRDefault="00C90C2B" w:rsidP="000300FF">
            <w:pPr>
              <w:rPr>
                <w:rFonts w:ascii="Arial" w:hAnsi="Arial" w:cs="Arial"/>
                <w:sz w:val="24"/>
                <w:szCs w:val="24"/>
              </w:rPr>
            </w:pPr>
          </w:p>
          <w:p w:rsidR="00C90C2B" w:rsidRPr="007E15DD" w:rsidRDefault="00C90C2B" w:rsidP="000300FF">
            <w:pPr>
              <w:rPr>
                <w:rFonts w:ascii="Arial" w:hAnsi="Arial" w:cs="Arial"/>
                <w:b/>
                <w:sz w:val="24"/>
                <w:szCs w:val="24"/>
              </w:rPr>
            </w:pPr>
            <w:r w:rsidRPr="007E15DD">
              <w:rPr>
                <w:rFonts w:ascii="Arial" w:hAnsi="Arial" w:cs="Arial"/>
                <w:b/>
                <w:sz w:val="24"/>
                <w:szCs w:val="24"/>
              </w:rPr>
              <w:t>Supp</w:t>
            </w:r>
            <w:r>
              <w:rPr>
                <w:rFonts w:ascii="Arial" w:hAnsi="Arial" w:cs="Arial"/>
                <w:b/>
                <w:sz w:val="24"/>
                <w:szCs w:val="24"/>
              </w:rPr>
              <w:t>orting 56 as it relates to HSCT</w:t>
            </w:r>
            <w:r w:rsidRPr="007E15DD">
              <w:rPr>
                <w:rFonts w:ascii="Arial" w:hAnsi="Arial" w:cs="Arial"/>
                <w:b/>
                <w:sz w:val="24"/>
                <w:szCs w:val="24"/>
              </w:rPr>
              <w:t>s</w:t>
            </w:r>
          </w:p>
          <w:p w:rsidR="00C90C2B" w:rsidRPr="007E15DD" w:rsidRDefault="00C90C2B" w:rsidP="000300FF">
            <w:pPr>
              <w:rPr>
                <w:rFonts w:ascii="Arial" w:hAnsi="Arial" w:cs="Arial"/>
                <w:b/>
                <w:sz w:val="24"/>
                <w:szCs w:val="24"/>
              </w:rPr>
            </w:pPr>
          </w:p>
          <w:p w:rsidR="00C90C2B" w:rsidRPr="007E15DD" w:rsidRDefault="00C90C2B" w:rsidP="000300FF">
            <w:pPr>
              <w:rPr>
                <w:rFonts w:ascii="Arial" w:hAnsi="Arial" w:cs="Arial"/>
                <w:sz w:val="24"/>
                <w:szCs w:val="24"/>
              </w:rPr>
            </w:pPr>
            <w:r w:rsidRPr="007E15DD">
              <w:rPr>
                <w:rFonts w:ascii="Arial" w:hAnsi="Arial" w:cs="Arial"/>
                <w:sz w:val="24"/>
                <w:szCs w:val="24"/>
              </w:rPr>
              <w:t>All Trusts now have feedback mechanisms to those making day time referrals to HSC Trust Gateway Teams about children and young people including those expressing concerns about CSE.</w:t>
            </w:r>
          </w:p>
          <w:p w:rsidR="00C90C2B" w:rsidRPr="007E15DD" w:rsidRDefault="00C90C2B" w:rsidP="000300FF">
            <w:pPr>
              <w:rPr>
                <w:rFonts w:ascii="Arial" w:hAnsi="Arial" w:cs="Arial"/>
                <w:sz w:val="24"/>
                <w:szCs w:val="24"/>
              </w:rPr>
            </w:pPr>
            <w:r w:rsidRPr="007E15DD">
              <w:rPr>
                <w:rFonts w:ascii="Arial" w:hAnsi="Arial" w:cs="Arial"/>
                <w:sz w:val="24"/>
                <w:szCs w:val="24"/>
              </w:rPr>
              <w:t xml:space="preserve"> </w:t>
            </w:r>
          </w:p>
          <w:p w:rsidR="00C90C2B" w:rsidRPr="007E15DD" w:rsidRDefault="00C90C2B" w:rsidP="000300FF">
            <w:pPr>
              <w:rPr>
                <w:rFonts w:ascii="Arial" w:hAnsi="Arial" w:cs="Arial"/>
                <w:sz w:val="24"/>
                <w:szCs w:val="24"/>
              </w:rPr>
            </w:pPr>
            <w:r w:rsidRPr="007E15DD">
              <w:rPr>
                <w:rFonts w:ascii="Arial" w:hAnsi="Arial" w:cs="Arial"/>
                <w:sz w:val="24"/>
                <w:szCs w:val="24"/>
              </w:rPr>
              <w:t xml:space="preserve">The Regional </w:t>
            </w:r>
            <w:r>
              <w:rPr>
                <w:rFonts w:ascii="Arial" w:hAnsi="Arial" w:cs="Arial"/>
                <w:sz w:val="24"/>
                <w:szCs w:val="24"/>
              </w:rPr>
              <w:t>Emergency Social Work S</w:t>
            </w:r>
            <w:r w:rsidRPr="007E15DD">
              <w:rPr>
                <w:rFonts w:ascii="Arial" w:hAnsi="Arial" w:cs="Arial"/>
                <w:sz w:val="24"/>
                <w:szCs w:val="24"/>
              </w:rPr>
              <w:t xml:space="preserve">ervice </w:t>
            </w:r>
            <w:r>
              <w:rPr>
                <w:rFonts w:ascii="Arial" w:hAnsi="Arial" w:cs="Arial"/>
                <w:sz w:val="24"/>
                <w:szCs w:val="24"/>
              </w:rPr>
              <w:t>i</w:t>
            </w:r>
            <w:r w:rsidRPr="007E15DD">
              <w:rPr>
                <w:rFonts w:ascii="Arial" w:hAnsi="Arial" w:cs="Arial"/>
                <w:sz w:val="24"/>
                <w:szCs w:val="24"/>
              </w:rPr>
              <w:t xml:space="preserve">s a central point for all new </w:t>
            </w:r>
            <w:r>
              <w:rPr>
                <w:rFonts w:ascii="Arial" w:hAnsi="Arial" w:cs="Arial"/>
                <w:sz w:val="24"/>
                <w:szCs w:val="24"/>
              </w:rPr>
              <w:t>referrals outside office hours. All out of hours referrals are passed to the relevant HSC Trust through a single point of contact the next working day.</w:t>
            </w:r>
          </w:p>
          <w:p w:rsidR="00C90C2B" w:rsidRPr="007E15DD" w:rsidRDefault="00C90C2B" w:rsidP="000300FF">
            <w:pPr>
              <w:rPr>
                <w:rFonts w:ascii="Arial" w:hAnsi="Arial" w:cs="Arial"/>
                <w:sz w:val="24"/>
                <w:szCs w:val="24"/>
              </w:rPr>
            </w:pPr>
          </w:p>
          <w:p w:rsidR="00C90C2B" w:rsidRPr="007E15DD" w:rsidRDefault="00C90C2B" w:rsidP="000300FF">
            <w:pPr>
              <w:rPr>
                <w:rFonts w:ascii="Arial" w:hAnsi="Arial" w:cs="Arial"/>
                <w:sz w:val="24"/>
                <w:szCs w:val="24"/>
              </w:rPr>
            </w:pPr>
            <w:r w:rsidRPr="007E15DD">
              <w:rPr>
                <w:rFonts w:ascii="Arial" w:hAnsi="Arial" w:cs="Arial"/>
                <w:sz w:val="24"/>
                <w:szCs w:val="24"/>
              </w:rPr>
              <w:t xml:space="preserve">RQIA planned </w:t>
            </w:r>
            <w:r>
              <w:rPr>
                <w:rFonts w:ascii="Arial" w:hAnsi="Arial" w:cs="Arial"/>
                <w:sz w:val="24"/>
                <w:szCs w:val="24"/>
              </w:rPr>
              <w:t xml:space="preserve">Review of Recommendations </w:t>
            </w:r>
            <w:r>
              <w:rPr>
                <w:rFonts w:ascii="Arial" w:hAnsi="Arial" w:cs="Arial"/>
                <w:sz w:val="24"/>
                <w:szCs w:val="24"/>
              </w:rPr>
              <w:lastRenderedPageBreak/>
              <w:t xml:space="preserve">from the RQIA Child Protection Review (2011) </w:t>
            </w:r>
            <w:r w:rsidRPr="007E15DD">
              <w:rPr>
                <w:rFonts w:ascii="Arial" w:hAnsi="Arial" w:cs="Arial"/>
                <w:sz w:val="24"/>
                <w:szCs w:val="24"/>
              </w:rPr>
              <w:t>in 2016/17 will include reporting pathways and feedback mechanisms as they relate to concerns about children and young people.</w:t>
            </w:r>
          </w:p>
          <w:p w:rsidR="00C90C2B" w:rsidRPr="007E15DD" w:rsidRDefault="00C90C2B" w:rsidP="000300FF">
            <w:pPr>
              <w:rPr>
                <w:rFonts w:ascii="Arial" w:hAnsi="Arial" w:cs="Arial"/>
                <w:sz w:val="24"/>
                <w:szCs w:val="24"/>
              </w:rPr>
            </w:pPr>
          </w:p>
          <w:p w:rsidR="00C90C2B" w:rsidRDefault="00C90C2B" w:rsidP="000300FF">
            <w:pPr>
              <w:rPr>
                <w:b/>
                <w:sz w:val="24"/>
                <w:szCs w:val="24"/>
              </w:rPr>
            </w:pPr>
            <w:r w:rsidRPr="007E15DD">
              <w:rPr>
                <w:rFonts w:ascii="Arial" w:hAnsi="Arial" w:cs="Arial"/>
                <w:sz w:val="24"/>
                <w:szCs w:val="24"/>
              </w:rPr>
              <w:t>As a result of PSNI moving to 5 cotermino</w:t>
            </w:r>
            <w:r>
              <w:rPr>
                <w:rFonts w:ascii="Arial" w:hAnsi="Arial" w:cs="Arial"/>
                <w:sz w:val="24"/>
                <w:szCs w:val="24"/>
              </w:rPr>
              <w:t>us PPU</w:t>
            </w:r>
            <w:r w:rsidRPr="007E15DD">
              <w:rPr>
                <w:rFonts w:ascii="Arial" w:hAnsi="Arial" w:cs="Arial"/>
                <w:sz w:val="24"/>
                <w:szCs w:val="24"/>
              </w:rPr>
              <w:t>s and a Central Referral Unit from 1 April 2015, operational protocols, including feedback mechanisms, are</w:t>
            </w:r>
            <w:r>
              <w:rPr>
                <w:rFonts w:ascii="Arial" w:hAnsi="Arial" w:cs="Arial"/>
                <w:sz w:val="24"/>
                <w:szCs w:val="24"/>
              </w:rPr>
              <w:t xml:space="preserve"> being updated/developed</w:t>
            </w:r>
            <w:r w:rsidRPr="007E15DD">
              <w:rPr>
                <w:rFonts w:ascii="Arial" w:hAnsi="Arial" w:cs="Arial"/>
                <w:sz w:val="24"/>
                <w:szCs w:val="24"/>
              </w:rPr>
              <w:t>.</w:t>
            </w:r>
          </w:p>
        </w:tc>
        <w:tc>
          <w:tcPr>
            <w:tcW w:w="709" w:type="dxa"/>
            <w:shd w:val="clear" w:color="auto" w:fill="D9D9D9" w:themeFill="background1" w:themeFillShade="D9"/>
          </w:tcPr>
          <w:p w:rsidR="00C90C2B" w:rsidRDefault="00C90C2B" w:rsidP="000300FF">
            <w:pPr>
              <w:rPr>
                <w:b/>
                <w:sz w:val="24"/>
                <w:szCs w:val="24"/>
              </w:rPr>
            </w:pPr>
          </w:p>
        </w:tc>
        <w:tc>
          <w:tcPr>
            <w:tcW w:w="850" w:type="dxa"/>
            <w:shd w:val="clear" w:color="auto" w:fill="D9D9D9" w:themeFill="background1" w:themeFillShade="D9"/>
          </w:tcPr>
          <w:p w:rsidR="00C90C2B" w:rsidRPr="00D5689E" w:rsidRDefault="00C90C2B" w:rsidP="000300FF">
            <w:pPr>
              <w:jc w:val="center"/>
              <w:rPr>
                <w:rFonts w:ascii="Arial" w:hAnsi="Arial" w:cs="Arial"/>
                <w:b/>
                <w:sz w:val="24"/>
                <w:szCs w:val="24"/>
              </w:rPr>
            </w:pPr>
            <w:r>
              <w:rPr>
                <w:rFonts w:ascii="Arial" w:hAnsi="Arial" w:cs="Arial"/>
                <w:b/>
                <w:sz w:val="24"/>
                <w:szCs w:val="24"/>
              </w:rPr>
              <w:t>1</w:t>
            </w:r>
          </w:p>
        </w:tc>
        <w:tc>
          <w:tcPr>
            <w:tcW w:w="3543" w:type="dxa"/>
            <w:shd w:val="clear" w:color="auto" w:fill="auto"/>
          </w:tcPr>
          <w:p w:rsidR="000E1417" w:rsidRDefault="000E1417" w:rsidP="00F7759A">
            <w:pPr>
              <w:rPr>
                <w:rFonts w:ascii="Arial" w:hAnsi="Arial" w:cs="Arial"/>
                <w:i/>
                <w:sz w:val="24"/>
                <w:szCs w:val="24"/>
              </w:rPr>
            </w:pPr>
            <w:r w:rsidRPr="00BE714A">
              <w:rPr>
                <w:rFonts w:ascii="Arial" w:hAnsi="Arial" w:cs="Arial"/>
                <w:i/>
                <w:sz w:val="24"/>
                <w:szCs w:val="24"/>
              </w:rPr>
              <w:t>Progress Reports should report on all recommendations regardless of department or agency. Two years on fr</w:t>
            </w:r>
            <w:r>
              <w:rPr>
                <w:rFonts w:ascii="Arial" w:hAnsi="Arial" w:cs="Arial"/>
                <w:i/>
                <w:sz w:val="24"/>
                <w:szCs w:val="24"/>
              </w:rPr>
              <w:t>o</w:t>
            </w:r>
            <w:r w:rsidRPr="00BE714A">
              <w:rPr>
                <w:rFonts w:ascii="Arial" w:hAnsi="Arial" w:cs="Arial"/>
                <w:i/>
                <w:sz w:val="24"/>
                <w:szCs w:val="24"/>
              </w:rPr>
              <w:t>m the publication of the Inquiry Report it is not acceptable that updates on implementation are not provided</w:t>
            </w:r>
            <w:r>
              <w:rPr>
                <w:rFonts w:ascii="Arial" w:hAnsi="Arial" w:cs="Arial"/>
                <w:i/>
                <w:sz w:val="24"/>
                <w:szCs w:val="24"/>
              </w:rPr>
              <w:t xml:space="preserve"> or that the reporting process is not properly integrated</w:t>
            </w:r>
            <w:r w:rsidRPr="00BE714A">
              <w:rPr>
                <w:rFonts w:ascii="Arial" w:hAnsi="Arial" w:cs="Arial"/>
                <w:i/>
                <w:sz w:val="24"/>
                <w:szCs w:val="24"/>
              </w:rPr>
              <w:t>.</w:t>
            </w:r>
          </w:p>
          <w:p w:rsidR="000E1417" w:rsidRDefault="000E1417" w:rsidP="00F7759A">
            <w:pPr>
              <w:rPr>
                <w:rFonts w:ascii="Arial" w:hAnsi="Arial" w:cs="Arial"/>
                <w:i/>
                <w:sz w:val="24"/>
                <w:szCs w:val="24"/>
              </w:rPr>
            </w:pPr>
          </w:p>
          <w:p w:rsidR="00F7759A" w:rsidRDefault="00F7759A" w:rsidP="00F7759A">
            <w:pPr>
              <w:rPr>
                <w:rFonts w:ascii="Arial" w:hAnsi="Arial" w:cs="Arial"/>
                <w:b/>
                <w:sz w:val="24"/>
                <w:szCs w:val="24"/>
              </w:rPr>
            </w:pPr>
            <w:r>
              <w:rPr>
                <w:rFonts w:ascii="Arial" w:hAnsi="Arial" w:cs="Arial"/>
                <w:b/>
                <w:sz w:val="24"/>
                <w:szCs w:val="24"/>
              </w:rPr>
              <w:t xml:space="preserve"> </w:t>
            </w:r>
          </w:p>
        </w:tc>
      </w:tr>
      <w:tr w:rsidR="00C90C2B" w:rsidTr="004D4845">
        <w:tc>
          <w:tcPr>
            <w:tcW w:w="675" w:type="dxa"/>
            <w:shd w:val="clear" w:color="auto" w:fill="auto"/>
          </w:tcPr>
          <w:p w:rsidR="00C90C2B" w:rsidRDefault="00C90C2B" w:rsidP="000300FF">
            <w:pPr>
              <w:rPr>
                <w:rFonts w:ascii="Arial" w:hAnsi="Arial" w:cs="Arial"/>
                <w:b/>
                <w:sz w:val="24"/>
                <w:szCs w:val="24"/>
              </w:rPr>
            </w:pPr>
            <w:r>
              <w:rPr>
                <w:rFonts w:ascii="Arial" w:hAnsi="Arial" w:cs="Arial"/>
                <w:b/>
                <w:sz w:val="24"/>
                <w:szCs w:val="24"/>
              </w:rPr>
              <w:lastRenderedPageBreak/>
              <w:t>S60</w:t>
            </w:r>
          </w:p>
        </w:tc>
        <w:tc>
          <w:tcPr>
            <w:tcW w:w="2694" w:type="dxa"/>
            <w:shd w:val="clear" w:color="auto" w:fill="auto"/>
          </w:tcPr>
          <w:p w:rsidR="00C90C2B" w:rsidRPr="006535C1" w:rsidRDefault="00C90C2B" w:rsidP="000300FF">
            <w:pPr>
              <w:rPr>
                <w:rFonts w:ascii="Arial" w:hAnsi="Arial" w:cs="Arial"/>
                <w:sz w:val="24"/>
                <w:szCs w:val="24"/>
              </w:rPr>
            </w:pPr>
            <w:r w:rsidRPr="00F20AAB">
              <w:rPr>
                <w:rFonts w:ascii="Arial" w:hAnsi="Arial" w:cs="Arial"/>
                <w:sz w:val="24"/>
                <w:szCs w:val="24"/>
              </w:rPr>
              <w:t xml:space="preserve">The </w:t>
            </w:r>
            <w:r>
              <w:rPr>
                <w:rFonts w:ascii="Arial" w:hAnsi="Arial" w:cs="Arial"/>
                <w:sz w:val="24"/>
                <w:szCs w:val="24"/>
              </w:rPr>
              <w:t>DOH</w:t>
            </w:r>
            <w:r w:rsidRPr="00F20AAB">
              <w:rPr>
                <w:rFonts w:ascii="Arial" w:hAnsi="Arial" w:cs="Arial"/>
                <w:sz w:val="24"/>
                <w:szCs w:val="24"/>
              </w:rPr>
              <w:t xml:space="preserve"> should consider development of a model for a multi-agency safeguarding hub (MASH) in Northern Ireland which should take into account learning from the good practice in recent projects such as Operation Owl, the co-located project at Willowfield, and the Regional CSE Group</w:t>
            </w:r>
          </w:p>
        </w:tc>
        <w:tc>
          <w:tcPr>
            <w:tcW w:w="851" w:type="dxa"/>
            <w:shd w:val="clear" w:color="auto" w:fill="auto"/>
          </w:tcPr>
          <w:p w:rsidR="00C90C2B" w:rsidRDefault="00C90C2B" w:rsidP="000300FF">
            <w:pPr>
              <w:jc w:val="center"/>
              <w:rPr>
                <w:rFonts w:ascii="Arial" w:hAnsi="Arial" w:cs="Arial"/>
                <w:b/>
                <w:sz w:val="24"/>
                <w:szCs w:val="24"/>
              </w:rPr>
            </w:pPr>
            <w:r>
              <w:rPr>
                <w:rFonts w:ascii="Arial" w:hAnsi="Arial" w:cs="Arial"/>
                <w:b/>
                <w:sz w:val="24"/>
                <w:szCs w:val="24"/>
              </w:rPr>
              <w:t xml:space="preserve">DOH </w:t>
            </w:r>
          </w:p>
        </w:tc>
        <w:tc>
          <w:tcPr>
            <w:tcW w:w="4961" w:type="dxa"/>
            <w:shd w:val="clear" w:color="auto" w:fill="auto"/>
          </w:tcPr>
          <w:p w:rsidR="00C90C2B" w:rsidRDefault="00C90C2B" w:rsidP="000300FF">
            <w:pPr>
              <w:rPr>
                <w:rFonts w:ascii="Arial" w:hAnsi="Arial" w:cs="Arial"/>
                <w:b/>
                <w:sz w:val="24"/>
                <w:szCs w:val="24"/>
              </w:rPr>
            </w:pPr>
            <w:r w:rsidRPr="00F20AAB">
              <w:rPr>
                <w:rFonts w:ascii="Arial" w:hAnsi="Arial" w:cs="Arial"/>
                <w:b/>
                <w:sz w:val="24"/>
                <w:szCs w:val="24"/>
              </w:rPr>
              <w:t>Linked to supporting 55</w:t>
            </w:r>
          </w:p>
          <w:p w:rsidR="00C90C2B" w:rsidRDefault="00C90C2B" w:rsidP="000300FF">
            <w:pPr>
              <w:rPr>
                <w:rFonts w:ascii="Arial" w:hAnsi="Arial" w:cs="Arial"/>
                <w:b/>
                <w:sz w:val="24"/>
                <w:szCs w:val="24"/>
              </w:rPr>
            </w:pPr>
          </w:p>
          <w:p w:rsidR="00C90C2B" w:rsidRPr="00B52AD0" w:rsidRDefault="00C90C2B" w:rsidP="000300FF">
            <w:pPr>
              <w:rPr>
                <w:rFonts w:ascii="Arial" w:hAnsi="Arial" w:cs="Arial"/>
                <w:sz w:val="24"/>
                <w:szCs w:val="24"/>
              </w:rPr>
            </w:pPr>
            <w:r w:rsidRPr="00B52AD0">
              <w:rPr>
                <w:rFonts w:ascii="Arial" w:hAnsi="Arial" w:cs="Arial"/>
                <w:sz w:val="24"/>
                <w:szCs w:val="24"/>
              </w:rPr>
              <w:t>See previous report for details of progress made April to September 2015</w:t>
            </w:r>
            <w:r>
              <w:rPr>
                <w:rFonts w:ascii="Arial" w:hAnsi="Arial" w:cs="Arial"/>
                <w:sz w:val="24"/>
                <w:szCs w:val="24"/>
              </w:rPr>
              <w:t>.</w:t>
            </w:r>
          </w:p>
          <w:p w:rsidR="00C90C2B" w:rsidRPr="00684E6C" w:rsidRDefault="00C90C2B" w:rsidP="000300FF">
            <w:pPr>
              <w:rPr>
                <w:rFonts w:ascii="Arial" w:hAnsi="Arial" w:cs="Arial"/>
                <w:b/>
                <w:sz w:val="24"/>
                <w:szCs w:val="24"/>
              </w:rPr>
            </w:pPr>
          </w:p>
          <w:p w:rsidR="00C90C2B" w:rsidRDefault="00C90C2B" w:rsidP="000300FF">
            <w:pPr>
              <w:rPr>
                <w:rFonts w:ascii="Arial" w:hAnsi="Arial" w:cs="Arial"/>
                <w:sz w:val="24"/>
                <w:szCs w:val="24"/>
              </w:rPr>
            </w:pPr>
            <w:r>
              <w:rPr>
                <w:rFonts w:ascii="Arial" w:hAnsi="Arial" w:cs="Arial"/>
                <w:sz w:val="24"/>
                <w:szCs w:val="24"/>
              </w:rPr>
              <w:t>Completed - DoH gave consideration to this recommendation within the Northern Ireland context and practice of identifying and investigating child abuse including CSE.</w:t>
            </w:r>
            <w:r w:rsidRPr="00F20AAB">
              <w:rPr>
                <w:rFonts w:ascii="Arial" w:hAnsi="Arial" w:cs="Arial"/>
                <w:sz w:val="24"/>
                <w:szCs w:val="24"/>
              </w:rPr>
              <w:t xml:space="preserve"> </w:t>
            </w:r>
          </w:p>
          <w:p w:rsidR="00C90C2B" w:rsidRDefault="00C90C2B" w:rsidP="000300FF">
            <w:pPr>
              <w:rPr>
                <w:rFonts w:ascii="Arial" w:hAnsi="Arial" w:cs="Arial"/>
                <w:bCs/>
                <w:sz w:val="24"/>
                <w:szCs w:val="24"/>
              </w:rPr>
            </w:pPr>
          </w:p>
          <w:p w:rsidR="00C90C2B" w:rsidRDefault="00C90C2B" w:rsidP="000300FF">
            <w:pPr>
              <w:rPr>
                <w:rFonts w:ascii="Arial" w:hAnsi="Arial" w:cs="Arial"/>
                <w:bCs/>
                <w:sz w:val="24"/>
                <w:szCs w:val="24"/>
              </w:rPr>
            </w:pPr>
            <w:r>
              <w:rPr>
                <w:rFonts w:ascii="Arial" w:hAnsi="Arial" w:cs="Arial"/>
                <w:bCs/>
                <w:sz w:val="24"/>
                <w:szCs w:val="24"/>
              </w:rPr>
              <w:t>Research into how the various models of MASH operate in England identified three key areas that any front door child protection services must address.</w:t>
            </w:r>
          </w:p>
          <w:p w:rsidR="00C90C2B" w:rsidRDefault="00C90C2B" w:rsidP="000300FF">
            <w:pPr>
              <w:rPr>
                <w:rFonts w:ascii="Arial" w:hAnsi="Arial" w:cs="Arial"/>
                <w:bCs/>
                <w:sz w:val="24"/>
                <w:szCs w:val="24"/>
              </w:rPr>
            </w:pPr>
          </w:p>
          <w:p w:rsidR="00C90C2B" w:rsidRPr="00BE2BB2" w:rsidRDefault="00C90C2B" w:rsidP="000300FF">
            <w:pPr>
              <w:pStyle w:val="ListParagraph"/>
              <w:numPr>
                <w:ilvl w:val="0"/>
                <w:numId w:val="17"/>
              </w:numPr>
              <w:spacing w:after="0" w:line="240" w:lineRule="auto"/>
              <w:rPr>
                <w:rFonts w:ascii="Arial" w:hAnsi="Arial" w:cs="Arial"/>
                <w:bCs/>
                <w:sz w:val="24"/>
                <w:szCs w:val="24"/>
              </w:rPr>
            </w:pPr>
            <w:r w:rsidRPr="00BE2BB2">
              <w:rPr>
                <w:rFonts w:ascii="Arial" w:hAnsi="Arial" w:cs="Arial"/>
                <w:bCs/>
                <w:sz w:val="24"/>
                <w:szCs w:val="24"/>
              </w:rPr>
              <w:t>The early sharing of information across agencies,</w:t>
            </w:r>
            <w:r>
              <w:rPr>
                <w:rFonts w:ascii="Arial" w:hAnsi="Arial" w:cs="Arial"/>
                <w:bCs/>
                <w:sz w:val="24"/>
                <w:szCs w:val="24"/>
              </w:rPr>
              <w:t xml:space="preserve"> (Health, Social Care and Police) </w:t>
            </w:r>
            <w:r w:rsidRPr="00BE2BB2">
              <w:rPr>
                <w:rFonts w:ascii="Arial" w:hAnsi="Arial" w:cs="Arial"/>
                <w:bCs/>
                <w:sz w:val="24"/>
                <w:szCs w:val="24"/>
              </w:rPr>
              <w:t xml:space="preserve">which is then used to assess the level of risk and </w:t>
            </w:r>
            <w:r>
              <w:rPr>
                <w:rFonts w:ascii="Arial" w:hAnsi="Arial" w:cs="Arial"/>
                <w:bCs/>
                <w:sz w:val="24"/>
                <w:szCs w:val="24"/>
              </w:rPr>
              <w:t xml:space="preserve">identify </w:t>
            </w:r>
            <w:r w:rsidRPr="00BE2BB2">
              <w:rPr>
                <w:rFonts w:ascii="Arial" w:hAnsi="Arial" w:cs="Arial"/>
                <w:bCs/>
                <w:sz w:val="24"/>
                <w:szCs w:val="24"/>
              </w:rPr>
              <w:t xml:space="preserve">immediate </w:t>
            </w:r>
            <w:r w:rsidRPr="00BE2BB2">
              <w:rPr>
                <w:rFonts w:ascii="Arial" w:hAnsi="Arial" w:cs="Arial"/>
                <w:bCs/>
                <w:sz w:val="24"/>
                <w:szCs w:val="24"/>
              </w:rPr>
              <w:lastRenderedPageBreak/>
              <w:t>actions within an early strategy discussion.</w:t>
            </w:r>
          </w:p>
          <w:p w:rsidR="00C90C2B" w:rsidRDefault="00C90C2B" w:rsidP="000300FF">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The signposting of non child protection referrals to an early help service.</w:t>
            </w:r>
          </w:p>
          <w:p w:rsidR="00C90C2B" w:rsidRDefault="00C90C2B" w:rsidP="000300FF">
            <w:pPr>
              <w:pStyle w:val="ListParagraph"/>
              <w:numPr>
                <w:ilvl w:val="0"/>
                <w:numId w:val="17"/>
              </w:numPr>
              <w:spacing w:after="0" w:line="240" w:lineRule="auto"/>
              <w:rPr>
                <w:rFonts w:ascii="Arial" w:hAnsi="Arial" w:cs="Arial"/>
                <w:bCs/>
                <w:sz w:val="24"/>
                <w:szCs w:val="24"/>
              </w:rPr>
            </w:pPr>
            <w:r>
              <w:rPr>
                <w:rFonts w:ascii="Arial" w:hAnsi="Arial" w:cs="Arial"/>
                <w:bCs/>
                <w:sz w:val="24"/>
                <w:szCs w:val="24"/>
              </w:rPr>
              <w:t>Agreement as to the how child protection referrals to Police and Social Services are going to be managed.</w:t>
            </w:r>
          </w:p>
          <w:p w:rsidR="00C90C2B" w:rsidRPr="00447AC2" w:rsidRDefault="00C90C2B" w:rsidP="000300FF">
            <w:pPr>
              <w:ind w:left="45"/>
              <w:rPr>
                <w:rFonts w:ascii="Arial" w:hAnsi="Arial" w:cs="Arial"/>
                <w:bCs/>
                <w:sz w:val="24"/>
                <w:szCs w:val="24"/>
              </w:rPr>
            </w:pPr>
          </w:p>
          <w:p w:rsidR="00C90C2B" w:rsidRDefault="00C90C2B" w:rsidP="000300FF">
            <w:pPr>
              <w:rPr>
                <w:rFonts w:ascii="Arial" w:hAnsi="Arial" w:cs="Arial"/>
                <w:bCs/>
                <w:sz w:val="24"/>
                <w:szCs w:val="24"/>
              </w:rPr>
            </w:pPr>
            <w:r>
              <w:rPr>
                <w:rFonts w:ascii="Arial" w:hAnsi="Arial" w:cs="Arial"/>
                <w:bCs/>
                <w:sz w:val="24"/>
                <w:szCs w:val="24"/>
              </w:rPr>
              <w:t>Health, Social Services and Police in Northern Ireland have engaged extensively during the period since the publication of the Marshall Report to ensure the front door system operating here in Northern Ireland meets these core principles. A number of actions have resulted in confidence that the NI model addresses the issues outlined by Professor Marshall and creates an information sharing front door model, similar to a MASH in other parts of the UK.</w:t>
            </w:r>
          </w:p>
          <w:p w:rsidR="00C90C2B" w:rsidRDefault="00C90C2B" w:rsidP="000300FF">
            <w:pPr>
              <w:rPr>
                <w:rFonts w:ascii="Arial" w:hAnsi="Arial" w:cs="Arial"/>
                <w:b/>
                <w:sz w:val="24"/>
                <w:szCs w:val="24"/>
              </w:rPr>
            </w:pPr>
          </w:p>
          <w:p w:rsidR="00C90C2B" w:rsidRDefault="00C90C2B" w:rsidP="000300FF">
            <w:pPr>
              <w:pStyle w:val="ListParagraph"/>
              <w:numPr>
                <w:ilvl w:val="0"/>
                <w:numId w:val="30"/>
              </w:numPr>
              <w:spacing w:after="0" w:line="240" w:lineRule="auto"/>
              <w:rPr>
                <w:rFonts w:ascii="Arial" w:hAnsi="Arial" w:cs="Arial"/>
                <w:sz w:val="24"/>
                <w:szCs w:val="24"/>
              </w:rPr>
            </w:pPr>
            <w:r w:rsidRPr="00A90722">
              <w:rPr>
                <w:rFonts w:ascii="Arial" w:hAnsi="Arial" w:cs="Arial"/>
                <w:sz w:val="24"/>
                <w:szCs w:val="24"/>
              </w:rPr>
              <w:t xml:space="preserve">Restructuring of front line services by both Social Services and Police across the region now ensures that both agencies have </w:t>
            </w:r>
            <w:r>
              <w:rPr>
                <w:rFonts w:ascii="Arial" w:hAnsi="Arial" w:cs="Arial"/>
                <w:sz w:val="24"/>
                <w:szCs w:val="24"/>
              </w:rPr>
              <w:t xml:space="preserve">dedicated, </w:t>
            </w:r>
            <w:r w:rsidRPr="00A90722">
              <w:rPr>
                <w:rFonts w:ascii="Arial" w:hAnsi="Arial" w:cs="Arial"/>
                <w:sz w:val="24"/>
                <w:szCs w:val="24"/>
              </w:rPr>
              <w:t xml:space="preserve">experienced personnel available </w:t>
            </w:r>
            <w:r>
              <w:rPr>
                <w:rFonts w:ascii="Arial" w:hAnsi="Arial" w:cs="Arial"/>
                <w:sz w:val="24"/>
                <w:szCs w:val="24"/>
              </w:rPr>
              <w:t>at the front door to</w:t>
            </w:r>
            <w:r w:rsidRPr="00A90722">
              <w:rPr>
                <w:rFonts w:ascii="Arial" w:hAnsi="Arial" w:cs="Arial"/>
                <w:sz w:val="24"/>
                <w:szCs w:val="24"/>
              </w:rPr>
              <w:t xml:space="preserve"> deal with all safeguarding matters relating to children, including CSE.</w:t>
            </w:r>
          </w:p>
          <w:p w:rsidR="00C90C2B" w:rsidRDefault="00C90C2B" w:rsidP="000300FF">
            <w:pPr>
              <w:pStyle w:val="ListParagraph"/>
              <w:numPr>
                <w:ilvl w:val="0"/>
                <w:numId w:val="30"/>
              </w:numPr>
              <w:spacing w:after="0" w:line="240" w:lineRule="auto"/>
              <w:rPr>
                <w:rFonts w:ascii="Arial" w:hAnsi="Arial" w:cs="Arial"/>
                <w:sz w:val="24"/>
                <w:szCs w:val="24"/>
              </w:rPr>
            </w:pPr>
            <w:r w:rsidRPr="00936D58">
              <w:rPr>
                <w:rFonts w:ascii="Arial" w:hAnsi="Arial" w:cs="Arial"/>
                <w:sz w:val="24"/>
                <w:szCs w:val="24"/>
              </w:rPr>
              <w:t xml:space="preserve">The restructuring has resulted in co terminous geographical boundaries </w:t>
            </w:r>
            <w:r w:rsidRPr="00936D58">
              <w:rPr>
                <w:rFonts w:ascii="Arial" w:hAnsi="Arial" w:cs="Arial"/>
                <w:sz w:val="24"/>
                <w:szCs w:val="24"/>
              </w:rPr>
              <w:lastRenderedPageBreak/>
              <w:t xml:space="preserve">between the </w:t>
            </w:r>
            <w:r>
              <w:rPr>
                <w:rFonts w:ascii="Arial" w:hAnsi="Arial" w:cs="Arial"/>
                <w:sz w:val="24"/>
                <w:szCs w:val="24"/>
              </w:rPr>
              <w:t>5 PSNI PPUs</w:t>
            </w:r>
            <w:r w:rsidRPr="00936D58">
              <w:rPr>
                <w:rFonts w:ascii="Arial" w:hAnsi="Arial" w:cs="Arial"/>
                <w:sz w:val="24"/>
                <w:szCs w:val="24"/>
              </w:rPr>
              <w:t xml:space="preserve"> </w:t>
            </w:r>
            <w:r>
              <w:rPr>
                <w:rFonts w:ascii="Arial" w:hAnsi="Arial" w:cs="Arial"/>
                <w:sz w:val="24"/>
                <w:szCs w:val="24"/>
              </w:rPr>
              <w:t>and the 5 HSC</w:t>
            </w:r>
            <w:r w:rsidRPr="00936D58">
              <w:rPr>
                <w:rFonts w:ascii="Arial" w:hAnsi="Arial" w:cs="Arial"/>
                <w:sz w:val="24"/>
                <w:szCs w:val="24"/>
              </w:rPr>
              <w:t xml:space="preserve"> Trust</w:t>
            </w:r>
            <w:r>
              <w:rPr>
                <w:rFonts w:ascii="Arial" w:hAnsi="Arial" w:cs="Arial"/>
                <w:sz w:val="24"/>
                <w:szCs w:val="24"/>
              </w:rPr>
              <w:t xml:space="preserve"> Gateway Teams</w:t>
            </w:r>
            <w:r w:rsidRPr="00936D58">
              <w:rPr>
                <w:rFonts w:ascii="Arial" w:hAnsi="Arial" w:cs="Arial"/>
                <w:sz w:val="24"/>
                <w:szCs w:val="24"/>
              </w:rPr>
              <w:t xml:space="preserve"> which facilitates the flow of informa</w:t>
            </w:r>
            <w:r>
              <w:rPr>
                <w:rFonts w:ascii="Arial" w:hAnsi="Arial" w:cs="Arial"/>
                <w:sz w:val="24"/>
                <w:szCs w:val="24"/>
              </w:rPr>
              <w:t>tion between both organisations.</w:t>
            </w:r>
          </w:p>
          <w:p w:rsidR="00C90C2B" w:rsidRPr="00FA358B" w:rsidRDefault="00C90C2B" w:rsidP="000300FF">
            <w:pPr>
              <w:pStyle w:val="ListParagraph"/>
              <w:numPr>
                <w:ilvl w:val="0"/>
                <w:numId w:val="30"/>
              </w:numPr>
              <w:spacing w:after="0" w:line="240" w:lineRule="auto"/>
              <w:rPr>
                <w:rFonts w:ascii="Arial" w:hAnsi="Arial" w:cs="Arial"/>
                <w:sz w:val="24"/>
                <w:szCs w:val="24"/>
              </w:rPr>
            </w:pPr>
            <w:r w:rsidRPr="00936D58">
              <w:rPr>
                <w:rFonts w:ascii="Arial" w:hAnsi="Arial" w:cs="Arial"/>
                <w:sz w:val="24"/>
                <w:szCs w:val="24"/>
              </w:rPr>
              <w:t xml:space="preserve">The PSNI and </w:t>
            </w:r>
            <w:r>
              <w:rPr>
                <w:rFonts w:ascii="Arial" w:hAnsi="Arial" w:cs="Arial"/>
                <w:sz w:val="24"/>
                <w:szCs w:val="24"/>
              </w:rPr>
              <w:t>S</w:t>
            </w:r>
            <w:r w:rsidRPr="00936D58">
              <w:rPr>
                <w:rFonts w:ascii="Arial" w:hAnsi="Arial" w:cs="Arial"/>
                <w:sz w:val="24"/>
                <w:szCs w:val="24"/>
              </w:rPr>
              <w:t xml:space="preserve">ocial </w:t>
            </w:r>
            <w:r>
              <w:rPr>
                <w:rFonts w:ascii="Arial" w:hAnsi="Arial" w:cs="Arial"/>
                <w:sz w:val="24"/>
                <w:szCs w:val="24"/>
              </w:rPr>
              <w:t>S</w:t>
            </w:r>
            <w:r w:rsidRPr="00936D58">
              <w:rPr>
                <w:rFonts w:ascii="Arial" w:hAnsi="Arial" w:cs="Arial"/>
                <w:sz w:val="24"/>
                <w:szCs w:val="24"/>
              </w:rPr>
              <w:t xml:space="preserve">ervices </w:t>
            </w:r>
            <w:r>
              <w:rPr>
                <w:rFonts w:ascii="Arial" w:hAnsi="Arial" w:cs="Arial"/>
                <w:sz w:val="24"/>
                <w:szCs w:val="24"/>
              </w:rPr>
              <w:t>have worked together to revise and agree</w:t>
            </w:r>
            <w:r w:rsidRPr="00936D58">
              <w:rPr>
                <w:rFonts w:ascii="Arial" w:hAnsi="Arial" w:cs="Arial"/>
                <w:sz w:val="24"/>
                <w:szCs w:val="24"/>
              </w:rPr>
              <w:t xml:space="preserve"> the </w:t>
            </w:r>
            <w:r>
              <w:rPr>
                <w:rFonts w:ascii="Arial" w:hAnsi="Arial" w:cs="Arial"/>
                <w:sz w:val="24"/>
                <w:szCs w:val="24"/>
              </w:rPr>
              <w:t xml:space="preserve">joint </w:t>
            </w:r>
            <w:r w:rsidRPr="00936D58">
              <w:rPr>
                <w:rFonts w:ascii="Arial" w:hAnsi="Arial" w:cs="Arial"/>
                <w:sz w:val="24"/>
                <w:szCs w:val="24"/>
              </w:rPr>
              <w:t>protocol</w:t>
            </w:r>
            <w:r>
              <w:rPr>
                <w:rFonts w:ascii="Arial" w:hAnsi="Arial" w:cs="Arial"/>
                <w:sz w:val="24"/>
                <w:szCs w:val="24"/>
              </w:rPr>
              <w:t xml:space="preserve"> for </w:t>
            </w:r>
            <w:r w:rsidRPr="00936D58">
              <w:rPr>
                <w:rFonts w:ascii="Arial" w:hAnsi="Arial" w:cs="Arial"/>
                <w:sz w:val="24"/>
                <w:szCs w:val="24"/>
              </w:rPr>
              <w:t>investigating allegations of child abuse.</w:t>
            </w:r>
            <w:r>
              <w:rPr>
                <w:rFonts w:ascii="Arial" w:hAnsi="Arial" w:cs="Arial"/>
                <w:sz w:val="24"/>
                <w:szCs w:val="24"/>
              </w:rPr>
              <w:t xml:space="preserve"> The revised </w:t>
            </w:r>
            <w:r w:rsidRPr="00CC3FCD">
              <w:rPr>
                <w:rFonts w:ascii="Arial" w:hAnsi="Arial" w:cs="Arial"/>
                <w:i/>
                <w:sz w:val="24"/>
                <w:szCs w:val="24"/>
              </w:rPr>
              <w:t>Protocol for joint investigation by social workers and police officers of alleged and suspected cases of child abuse – Northern Ireland</w:t>
            </w:r>
            <w:r>
              <w:rPr>
                <w:rFonts w:ascii="Arial" w:hAnsi="Arial" w:cs="Arial"/>
                <w:sz w:val="24"/>
                <w:szCs w:val="24"/>
              </w:rPr>
              <w:t xml:space="preserve"> </w:t>
            </w:r>
            <w:r w:rsidRPr="00936D58">
              <w:rPr>
                <w:rFonts w:ascii="Arial" w:hAnsi="Arial" w:cs="Arial"/>
                <w:sz w:val="24"/>
                <w:szCs w:val="24"/>
              </w:rPr>
              <w:t xml:space="preserve"> was issued in April 2016</w:t>
            </w:r>
            <w:r>
              <w:rPr>
                <w:rFonts w:ascii="Arial" w:hAnsi="Arial" w:cs="Arial"/>
                <w:sz w:val="24"/>
                <w:szCs w:val="24"/>
              </w:rPr>
              <w:t>.</w:t>
            </w:r>
            <w:r w:rsidRPr="00936D58">
              <w:rPr>
                <w:rFonts w:ascii="Arial" w:hAnsi="Arial" w:cs="Arial"/>
                <w:sz w:val="24"/>
                <w:szCs w:val="24"/>
              </w:rPr>
              <w:t xml:space="preserve"> </w:t>
            </w:r>
          </w:p>
          <w:p w:rsidR="00C90C2B" w:rsidRDefault="00C90C2B" w:rsidP="000300FF">
            <w:pPr>
              <w:pStyle w:val="ListParagraph"/>
              <w:numPr>
                <w:ilvl w:val="0"/>
                <w:numId w:val="30"/>
              </w:numPr>
              <w:spacing w:after="0" w:line="240" w:lineRule="auto"/>
              <w:rPr>
                <w:rFonts w:ascii="Arial" w:hAnsi="Arial" w:cs="Arial"/>
                <w:sz w:val="24"/>
                <w:szCs w:val="24"/>
              </w:rPr>
            </w:pPr>
            <w:r w:rsidRPr="00A90722">
              <w:rPr>
                <w:rFonts w:ascii="Arial" w:hAnsi="Arial" w:cs="Arial"/>
                <w:sz w:val="24"/>
                <w:szCs w:val="24"/>
              </w:rPr>
              <w:t>T</w:t>
            </w:r>
            <w:r>
              <w:rPr>
                <w:rFonts w:ascii="Arial" w:hAnsi="Arial" w:cs="Arial"/>
                <w:sz w:val="24"/>
                <w:szCs w:val="24"/>
              </w:rPr>
              <w:t>he PSNI has</w:t>
            </w:r>
            <w:r w:rsidRPr="00A90722">
              <w:rPr>
                <w:rFonts w:ascii="Arial" w:hAnsi="Arial" w:cs="Arial"/>
                <w:sz w:val="24"/>
                <w:szCs w:val="24"/>
              </w:rPr>
              <w:t xml:space="preserve"> dev</w:t>
            </w:r>
            <w:r>
              <w:rPr>
                <w:rFonts w:ascii="Arial" w:hAnsi="Arial" w:cs="Arial"/>
                <w:sz w:val="24"/>
                <w:szCs w:val="24"/>
              </w:rPr>
              <w:t>eloped a CRU</w:t>
            </w:r>
            <w:r w:rsidRPr="00A90722">
              <w:rPr>
                <w:rFonts w:ascii="Arial" w:hAnsi="Arial" w:cs="Arial"/>
                <w:sz w:val="24"/>
                <w:szCs w:val="24"/>
              </w:rPr>
              <w:t xml:space="preserve"> as a single point of entry for all child protection referrals to police </w:t>
            </w:r>
            <w:r>
              <w:rPr>
                <w:rFonts w:ascii="Arial" w:hAnsi="Arial" w:cs="Arial"/>
                <w:sz w:val="24"/>
                <w:szCs w:val="24"/>
              </w:rPr>
              <w:t>and five PPUs</w:t>
            </w:r>
            <w:r w:rsidRPr="00A90722">
              <w:rPr>
                <w:rFonts w:ascii="Arial" w:hAnsi="Arial" w:cs="Arial"/>
                <w:sz w:val="24"/>
                <w:szCs w:val="24"/>
              </w:rPr>
              <w:t xml:space="preserve"> for investigating such matters.</w:t>
            </w:r>
          </w:p>
          <w:p w:rsidR="00C90C2B" w:rsidRPr="00936D58" w:rsidRDefault="00C90C2B" w:rsidP="000300FF">
            <w:pPr>
              <w:pStyle w:val="ListParagraph"/>
              <w:numPr>
                <w:ilvl w:val="0"/>
                <w:numId w:val="30"/>
              </w:numPr>
              <w:spacing w:after="0" w:line="240" w:lineRule="auto"/>
              <w:rPr>
                <w:rFonts w:ascii="Arial" w:hAnsi="Arial" w:cs="Arial"/>
                <w:sz w:val="24"/>
                <w:szCs w:val="24"/>
              </w:rPr>
            </w:pPr>
            <w:r>
              <w:rPr>
                <w:rFonts w:ascii="Arial" w:hAnsi="Arial" w:cs="Arial"/>
                <w:sz w:val="24"/>
                <w:szCs w:val="24"/>
              </w:rPr>
              <w:t>The HSC Trusts have strengthened their Gateway Teams and developed clear pathways to early help for those referrals which do not meet the criteria for child protection.</w:t>
            </w:r>
          </w:p>
          <w:p w:rsidR="00C90C2B" w:rsidRPr="00936D58" w:rsidRDefault="00C90C2B" w:rsidP="000300FF">
            <w:pPr>
              <w:pStyle w:val="ListParagraph"/>
              <w:numPr>
                <w:ilvl w:val="0"/>
                <w:numId w:val="31"/>
              </w:numPr>
              <w:spacing w:after="0" w:line="240" w:lineRule="auto"/>
              <w:rPr>
                <w:rFonts w:ascii="Arial" w:hAnsi="Arial" w:cs="Arial"/>
                <w:bCs/>
                <w:sz w:val="24"/>
                <w:szCs w:val="24"/>
              </w:rPr>
            </w:pPr>
            <w:r>
              <w:rPr>
                <w:rFonts w:ascii="Arial" w:hAnsi="Arial" w:cs="Arial"/>
                <w:sz w:val="24"/>
                <w:szCs w:val="24"/>
              </w:rPr>
              <w:t>Each HSC</w:t>
            </w:r>
            <w:r w:rsidRPr="00936D58">
              <w:rPr>
                <w:rFonts w:ascii="Arial" w:hAnsi="Arial" w:cs="Arial"/>
                <w:sz w:val="24"/>
                <w:szCs w:val="24"/>
              </w:rPr>
              <w:t xml:space="preserve"> Trust has appointed a full time Senior Practitioner social worker to liaise closely with the PSNI in the P</w:t>
            </w:r>
            <w:r>
              <w:rPr>
                <w:rFonts w:ascii="Arial" w:hAnsi="Arial" w:cs="Arial"/>
                <w:sz w:val="24"/>
                <w:szCs w:val="24"/>
              </w:rPr>
              <w:t>PUs</w:t>
            </w:r>
            <w:r w:rsidRPr="00936D58">
              <w:rPr>
                <w:rFonts w:ascii="Arial" w:hAnsi="Arial" w:cs="Arial"/>
                <w:sz w:val="24"/>
                <w:szCs w:val="24"/>
              </w:rPr>
              <w:t xml:space="preserve"> to ensure all child protection information is communicated in a comprehensive and timely manner. All Trusts have agreed in principle to co locate this worker in the </w:t>
            </w:r>
            <w:r w:rsidRPr="00936D58">
              <w:rPr>
                <w:rFonts w:ascii="Arial" w:hAnsi="Arial" w:cs="Arial"/>
                <w:sz w:val="24"/>
                <w:szCs w:val="24"/>
              </w:rPr>
              <w:lastRenderedPageBreak/>
              <w:t>respective PSNI PPUs to further enhance interagency communication</w:t>
            </w:r>
            <w:r>
              <w:rPr>
                <w:rFonts w:ascii="Arial" w:hAnsi="Arial" w:cs="Arial"/>
                <w:sz w:val="24"/>
                <w:szCs w:val="24"/>
              </w:rPr>
              <w:t>.</w:t>
            </w:r>
            <w:r w:rsidRPr="00936D58">
              <w:rPr>
                <w:rFonts w:ascii="Arial" w:hAnsi="Arial" w:cs="Arial"/>
                <w:sz w:val="24"/>
                <w:szCs w:val="24"/>
              </w:rPr>
              <w:t xml:space="preserve"> </w:t>
            </w:r>
          </w:p>
          <w:p w:rsidR="00C90C2B" w:rsidRDefault="00C90C2B" w:rsidP="000300FF">
            <w:pPr>
              <w:pStyle w:val="ListParagraph"/>
              <w:numPr>
                <w:ilvl w:val="0"/>
                <w:numId w:val="31"/>
              </w:numPr>
              <w:spacing w:after="0" w:line="240" w:lineRule="auto"/>
              <w:rPr>
                <w:rFonts w:ascii="Arial" w:hAnsi="Arial" w:cs="Arial"/>
                <w:sz w:val="24"/>
                <w:szCs w:val="24"/>
              </w:rPr>
            </w:pPr>
            <w:r>
              <w:rPr>
                <w:rFonts w:ascii="Arial" w:hAnsi="Arial" w:cs="Arial"/>
                <w:sz w:val="24"/>
                <w:szCs w:val="24"/>
              </w:rPr>
              <w:t>All HSC</w:t>
            </w:r>
            <w:r w:rsidRPr="00936D58">
              <w:rPr>
                <w:rFonts w:ascii="Arial" w:hAnsi="Arial" w:cs="Arial"/>
                <w:sz w:val="24"/>
                <w:szCs w:val="24"/>
              </w:rPr>
              <w:t xml:space="preserve"> Trusts now have feedback mechanisms to those making new referrals to HSC Trust 24 hours a day</w:t>
            </w:r>
            <w:r>
              <w:rPr>
                <w:rFonts w:ascii="Arial" w:hAnsi="Arial" w:cs="Arial"/>
                <w:sz w:val="24"/>
                <w:szCs w:val="24"/>
              </w:rPr>
              <w:t>,</w:t>
            </w:r>
            <w:r w:rsidRPr="00936D58">
              <w:rPr>
                <w:rFonts w:ascii="Arial" w:hAnsi="Arial" w:cs="Arial"/>
                <w:sz w:val="24"/>
                <w:szCs w:val="24"/>
              </w:rPr>
              <w:t xml:space="preserve"> seven days a week about children and young people</w:t>
            </w:r>
            <w:r>
              <w:rPr>
                <w:rFonts w:ascii="Arial" w:hAnsi="Arial" w:cs="Arial"/>
                <w:sz w:val="24"/>
                <w:szCs w:val="24"/>
              </w:rPr>
              <w:t>,</w:t>
            </w:r>
            <w:r w:rsidRPr="00936D58">
              <w:rPr>
                <w:rFonts w:ascii="Arial" w:hAnsi="Arial" w:cs="Arial"/>
                <w:sz w:val="24"/>
                <w:szCs w:val="24"/>
              </w:rPr>
              <w:t xml:space="preserve"> including those expressing concerns about CSE.</w:t>
            </w:r>
          </w:p>
          <w:p w:rsidR="00C90C2B" w:rsidRDefault="00C90C2B" w:rsidP="000300FF">
            <w:pPr>
              <w:pStyle w:val="ListParagraph"/>
              <w:numPr>
                <w:ilvl w:val="0"/>
                <w:numId w:val="31"/>
              </w:numPr>
              <w:spacing w:after="0" w:line="240" w:lineRule="auto"/>
              <w:rPr>
                <w:rFonts w:ascii="Arial" w:hAnsi="Arial" w:cs="Arial"/>
                <w:sz w:val="24"/>
                <w:szCs w:val="24"/>
              </w:rPr>
            </w:pPr>
            <w:r>
              <w:rPr>
                <w:rFonts w:ascii="Arial" w:hAnsi="Arial" w:cs="Arial"/>
                <w:sz w:val="24"/>
                <w:szCs w:val="24"/>
              </w:rPr>
              <w:t>All five HSC Trusts have developed Family Support Hubs to create a clear pathway to early help for children and  families who are referred to Police or Social Services but do not meet the threshold for a child protection investigation.</w:t>
            </w:r>
          </w:p>
          <w:p w:rsidR="00C90C2B" w:rsidRPr="00FB3A91" w:rsidRDefault="00C90C2B" w:rsidP="000300FF">
            <w:pPr>
              <w:pStyle w:val="ListParagraph"/>
              <w:numPr>
                <w:ilvl w:val="0"/>
                <w:numId w:val="16"/>
              </w:numPr>
              <w:spacing w:after="0" w:line="240" w:lineRule="auto"/>
              <w:ind w:left="816" w:hanging="567"/>
              <w:rPr>
                <w:b/>
                <w:sz w:val="24"/>
                <w:szCs w:val="24"/>
              </w:rPr>
            </w:pPr>
            <w:r w:rsidRPr="00FA358B">
              <w:rPr>
                <w:rFonts w:ascii="Arial" w:hAnsi="Arial" w:cs="Arial"/>
                <w:bCs/>
                <w:sz w:val="24"/>
                <w:szCs w:val="24"/>
              </w:rPr>
              <w:t>A clear protocol has been developed to ensure appropriate step up and step down pathways for families requiring early help and support; and</w:t>
            </w:r>
            <w:r>
              <w:rPr>
                <w:rFonts w:ascii="Arial" w:hAnsi="Arial" w:cs="Arial"/>
                <w:bCs/>
                <w:sz w:val="24"/>
                <w:szCs w:val="24"/>
              </w:rPr>
              <w:t xml:space="preserve"> c</w:t>
            </w:r>
            <w:r w:rsidRPr="00FA358B">
              <w:rPr>
                <w:rFonts w:ascii="Arial" w:hAnsi="Arial" w:cs="Arial"/>
                <w:bCs/>
                <w:sz w:val="24"/>
                <w:szCs w:val="24"/>
              </w:rPr>
              <w:t>lear pathways to family support and intervention teams for families who do not meet the threshold for child protection but require additional help and su</w:t>
            </w:r>
            <w:r>
              <w:rPr>
                <w:rFonts w:ascii="Arial" w:hAnsi="Arial" w:cs="Arial"/>
                <w:bCs/>
                <w:sz w:val="24"/>
                <w:szCs w:val="24"/>
              </w:rPr>
              <w:t>pport from Social S</w:t>
            </w:r>
            <w:r w:rsidRPr="00FA358B">
              <w:rPr>
                <w:rFonts w:ascii="Arial" w:hAnsi="Arial" w:cs="Arial"/>
                <w:bCs/>
                <w:sz w:val="24"/>
                <w:szCs w:val="24"/>
              </w:rPr>
              <w:t>ervices.</w:t>
            </w:r>
          </w:p>
        </w:tc>
        <w:tc>
          <w:tcPr>
            <w:tcW w:w="709" w:type="dxa"/>
            <w:shd w:val="clear" w:color="auto" w:fill="0070C0"/>
          </w:tcPr>
          <w:p w:rsidR="00C90C2B" w:rsidRDefault="00C90C2B" w:rsidP="000300FF">
            <w:pPr>
              <w:rPr>
                <w:b/>
                <w:sz w:val="24"/>
                <w:szCs w:val="24"/>
              </w:rPr>
            </w:pPr>
          </w:p>
        </w:tc>
        <w:tc>
          <w:tcPr>
            <w:tcW w:w="850" w:type="dxa"/>
            <w:shd w:val="clear" w:color="auto" w:fill="0070C0"/>
          </w:tcPr>
          <w:p w:rsidR="00C90C2B" w:rsidRPr="006535C1" w:rsidRDefault="00C90C2B" w:rsidP="000300FF">
            <w:pPr>
              <w:jc w:val="center"/>
              <w:rPr>
                <w:rFonts w:ascii="Arial" w:hAnsi="Arial" w:cs="Arial"/>
                <w:b/>
                <w:sz w:val="24"/>
                <w:szCs w:val="24"/>
              </w:rPr>
            </w:pPr>
            <w:r>
              <w:rPr>
                <w:rFonts w:ascii="Arial" w:hAnsi="Arial" w:cs="Arial"/>
                <w:b/>
                <w:sz w:val="24"/>
                <w:szCs w:val="24"/>
              </w:rPr>
              <w:t>3</w:t>
            </w:r>
          </w:p>
        </w:tc>
        <w:tc>
          <w:tcPr>
            <w:tcW w:w="3543" w:type="dxa"/>
            <w:shd w:val="clear" w:color="auto" w:fill="auto"/>
          </w:tcPr>
          <w:p w:rsidR="00587342" w:rsidRDefault="008E374F" w:rsidP="008E374F">
            <w:pPr>
              <w:pStyle w:val="NICCYSubline"/>
              <w:spacing w:line="240" w:lineRule="auto"/>
              <w:rPr>
                <w:b w:val="0"/>
                <w:i/>
                <w:color w:val="000000" w:themeColor="text1"/>
                <w:u w:color="FF0000"/>
              </w:rPr>
            </w:pPr>
            <w:r w:rsidRPr="00057101">
              <w:rPr>
                <w:b w:val="0"/>
                <w:i/>
                <w:color w:val="000000" w:themeColor="text1"/>
                <w:u w:color="FF0000"/>
              </w:rPr>
              <w:t xml:space="preserve">As highlighted in S54, findings from the 2016 HMIC inspection raise significant concerns that changes made to </w:t>
            </w:r>
            <w:r w:rsidR="00057101">
              <w:rPr>
                <w:b w:val="0"/>
                <w:i/>
                <w:color w:val="000000" w:themeColor="text1"/>
                <w:u w:color="FF0000"/>
              </w:rPr>
              <w:t xml:space="preserve">date have </w:t>
            </w:r>
            <w:r w:rsidRPr="00057101">
              <w:rPr>
                <w:b w:val="0"/>
                <w:i/>
                <w:color w:val="000000" w:themeColor="text1"/>
                <w:u w:color="FF0000"/>
              </w:rPr>
              <w:t xml:space="preserve">not led to a consistently robust response to CSE. The commentary provided in the Progress Report does not demonstrate how DoH and others </w:t>
            </w:r>
            <w:r w:rsidR="00057101">
              <w:rPr>
                <w:b w:val="0"/>
                <w:i/>
                <w:color w:val="000000" w:themeColor="text1"/>
                <w:u w:color="FF0000"/>
              </w:rPr>
              <w:t xml:space="preserve">are </w:t>
            </w:r>
            <w:r w:rsidRPr="00057101">
              <w:rPr>
                <w:b w:val="0"/>
                <w:i/>
                <w:color w:val="000000" w:themeColor="text1"/>
                <w:u w:color="FF0000"/>
              </w:rPr>
              <w:t>making sure there are tangible and sustained improvements in how children are being protected across Northern Ireland.</w:t>
            </w:r>
          </w:p>
          <w:p w:rsidR="00587342" w:rsidRDefault="00587342" w:rsidP="008E374F">
            <w:pPr>
              <w:pStyle w:val="NICCYSubline"/>
              <w:spacing w:line="240" w:lineRule="auto"/>
              <w:rPr>
                <w:b w:val="0"/>
                <w:i/>
                <w:color w:val="000000" w:themeColor="text1"/>
                <w:u w:color="FF0000"/>
              </w:rPr>
            </w:pPr>
          </w:p>
          <w:p w:rsidR="008E374F" w:rsidRPr="00057101" w:rsidRDefault="008E374F" w:rsidP="008E374F">
            <w:pPr>
              <w:pStyle w:val="NICCYSubline"/>
              <w:spacing w:line="240" w:lineRule="auto"/>
              <w:rPr>
                <w:b w:val="0"/>
                <w:i/>
                <w:color w:val="000000" w:themeColor="text1"/>
                <w:u w:color="FF0000"/>
              </w:rPr>
            </w:pPr>
            <w:r w:rsidRPr="00057101">
              <w:rPr>
                <w:b w:val="0"/>
                <w:i/>
                <w:color w:val="000000" w:themeColor="text1"/>
                <w:u w:color="FF0000"/>
              </w:rPr>
              <w:t>In the absence of such evidence</w:t>
            </w:r>
            <w:r w:rsidR="00057101">
              <w:rPr>
                <w:b w:val="0"/>
                <w:i/>
                <w:color w:val="000000" w:themeColor="text1"/>
                <w:u w:color="FF0000"/>
              </w:rPr>
              <w:t>,</w:t>
            </w:r>
            <w:r w:rsidRPr="00057101">
              <w:rPr>
                <w:b w:val="0"/>
                <w:i/>
                <w:color w:val="000000" w:themeColor="text1"/>
                <w:u w:color="FF0000"/>
              </w:rPr>
              <w:t xml:space="preserve"> the effectiveness of </w:t>
            </w:r>
            <w:r w:rsidR="000E1417">
              <w:rPr>
                <w:b w:val="0"/>
                <w:i/>
                <w:color w:val="000000" w:themeColor="text1"/>
                <w:u w:color="FF0000"/>
              </w:rPr>
              <w:t xml:space="preserve">multiagency working, and the best structures to support this, </w:t>
            </w:r>
            <w:r w:rsidRPr="00057101">
              <w:rPr>
                <w:b w:val="0"/>
                <w:i/>
                <w:color w:val="000000" w:themeColor="text1"/>
                <w:u w:color="FF0000"/>
              </w:rPr>
              <w:lastRenderedPageBreak/>
              <w:t>should be kept under review.</w:t>
            </w:r>
          </w:p>
          <w:p w:rsidR="008E374F" w:rsidRDefault="008E374F" w:rsidP="008E374F">
            <w:pPr>
              <w:rPr>
                <w:rFonts w:ascii="Arial" w:hAnsi="Arial" w:cs="Arial"/>
                <w:b/>
                <w:sz w:val="24"/>
                <w:szCs w:val="24"/>
              </w:rPr>
            </w:pPr>
          </w:p>
          <w:p w:rsidR="00C90C2B" w:rsidRDefault="00C90C2B" w:rsidP="00F7759A">
            <w:pPr>
              <w:rPr>
                <w:rFonts w:ascii="Arial" w:hAnsi="Arial" w:cs="Arial"/>
                <w:b/>
                <w:sz w:val="24"/>
                <w:szCs w:val="24"/>
              </w:rPr>
            </w:pPr>
          </w:p>
        </w:tc>
      </w:tr>
    </w:tbl>
    <w:p w:rsidR="00D16CA7" w:rsidRPr="00AE10FD" w:rsidRDefault="00D16CA7" w:rsidP="00460E08">
      <w:pPr>
        <w:rPr>
          <w:szCs w:val="24"/>
        </w:rPr>
      </w:pPr>
    </w:p>
    <w:sectPr w:rsidR="00D16CA7" w:rsidRPr="00AE10FD" w:rsidSect="00D16CA7">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A2E" w:rsidRDefault="00441A2E" w:rsidP="00356E67">
      <w:pPr>
        <w:spacing w:after="0" w:line="240" w:lineRule="auto"/>
      </w:pPr>
      <w:r>
        <w:separator/>
      </w:r>
    </w:p>
  </w:endnote>
  <w:endnote w:type="continuationSeparator" w:id="0">
    <w:p w:rsidR="00441A2E" w:rsidRDefault="00441A2E" w:rsidP="0035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4794"/>
      <w:docPartObj>
        <w:docPartGallery w:val="Page Numbers (Bottom of Page)"/>
        <w:docPartUnique/>
      </w:docPartObj>
    </w:sdtPr>
    <w:sdtContent>
      <w:p w:rsidR="00A80812" w:rsidRDefault="009068AC">
        <w:pPr>
          <w:pStyle w:val="Footer"/>
          <w:jc w:val="right"/>
        </w:pPr>
        <w:fldSimple w:instr=" PAGE   \* MERGEFORMAT ">
          <w:r w:rsidR="00587342">
            <w:rPr>
              <w:noProof/>
            </w:rPr>
            <w:t>55</w:t>
          </w:r>
        </w:fldSimple>
      </w:p>
    </w:sdtContent>
  </w:sdt>
  <w:p w:rsidR="00A80812" w:rsidRDefault="00A80812">
    <w:pPr>
      <w:pStyle w:val="Footer"/>
    </w:pPr>
    <w:r>
      <w:t>Second Composite CSE Implementation Plan Progress Report - 1</w:t>
    </w:r>
    <w:r w:rsidRPr="00B66D01">
      <w:rPr>
        <w:vertAlign w:val="superscript"/>
      </w:rPr>
      <w:t>st</w:t>
    </w:r>
    <w:r>
      <w:t xml:space="preserve"> October 2015 to 31</w:t>
    </w:r>
    <w:r w:rsidRPr="00B66D01">
      <w:rPr>
        <w:vertAlign w:val="superscript"/>
      </w:rPr>
      <w:t>st</w:t>
    </w:r>
    <w:r>
      <w:t xml:space="preserve"> March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A2E" w:rsidRDefault="00441A2E" w:rsidP="00356E67">
      <w:pPr>
        <w:spacing w:after="0" w:line="240" w:lineRule="auto"/>
      </w:pPr>
      <w:r>
        <w:separator/>
      </w:r>
    </w:p>
  </w:footnote>
  <w:footnote w:type="continuationSeparator" w:id="0">
    <w:p w:rsidR="00441A2E" w:rsidRDefault="00441A2E" w:rsidP="00356E67">
      <w:pPr>
        <w:spacing w:after="0" w:line="240" w:lineRule="auto"/>
      </w:pPr>
      <w:r>
        <w:continuationSeparator/>
      </w:r>
    </w:p>
  </w:footnote>
  <w:footnote w:id="1">
    <w:p w:rsidR="00A80812" w:rsidRDefault="00A80812" w:rsidP="00AE10FD">
      <w:pPr>
        <w:pStyle w:val="FootnoteText"/>
      </w:pPr>
      <w:r>
        <w:rPr>
          <w:rStyle w:val="FootnoteReference"/>
        </w:rPr>
        <w:footnoteRef/>
      </w:r>
      <w:r>
        <w:t xml:space="preserve"> Blue – Completed</w:t>
      </w:r>
    </w:p>
    <w:p w:rsidR="00A80812" w:rsidRDefault="00A80812" w:rsidP="00AE10FD">
      <w:pPr>
        <w:pStyle w:val="FootnoteText"/>
      </w:pPr>
      <w:r>
        <w:t xml:space="preserve">  Green – Ongoing</w:t>
      </w:r>
    </w:p>
    <w:p w:rsidR="00A80812" w:rsidRDefault="00A80812" w:rsidP="00AE10FD">
      <w:pPr>
        <w:pStyle w:val="FootnoteText"/>
      </w:pPr>
      <w:r>
        <w:t xml:space="preserve">  Grey -  Withdrawn or ownership transferred</w:t>
      </w:r>
    </w:p>
    <w:p w:rsidR="00A80812" w:rsidRDefault="00A80812" w:rsidP="00AE10FD">
      <w:pPr>
        <w:pStyle w:val="FootnoteText"/>
      </w:pPr>
      <w:r>
        <w:t xml:space="preserve">  Red - Commitments not achieved or not expected to be achieved or delivery of the targeted outcome(s) will not be achieved</w:t>
      </w:r>
    </w:p>
    <w:p w:rsidR="00A80812" w:rsidRDefault="00A80812" w:rsidP="00AE10FD">
      <w:pPr>
        <w:pStyle w:val="FootnoteText"/>
      </w:pPr>
    </w:p>
  </w:footnote>
  <w:footnote w:id="2">
    <w:p w:rsidR="00A80812" w:rsidRDefault="00A80812" w:rsidP="00AE10FD">
      <w:pPr>
        <w:pStyle w:val="FootnoteText"/>
      </w:pPr>
      <w:r>
        <w:rPr>
          <w:rStyle w:val="FootnoteReference"/>
        </w:rPr>
        <w:footnoteRef/>
      </w:r>
      <w:r>
        <w:t xml:space="preserve"> Phase 1 – ends 30 November 2015</w:t>
      </w:r>
    </w:p>
    <w:p w:rsidR="00A80812" w:rsidRDefault="00A80812" w:rsidP="00AE10FD">
      <w:pPr>
        <w:pStyle w:val="FootnoteText"/>
      </w:pPr>
      <w:r>
        <w:t xml:space="preserve">  Phase 2 – ends 30 November 2016</w:t>
      </w:r>
    </w:p>
    <w:p w:rsidR="00A80812" w:rsidRDefault="00A80812" w:rsidP="00AE10FD">
      <w:pPr>
        <w:pStyle w:val="FootnoteText"/>
      </w:pPr>
      <w:r>
        <w:t xml:space="preserve">  Phase 3 – ends 30 November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4C8"/>
    <w:multiLevelType w:val="hybridMultilevel"/>
    <w:tmpl w:val="7208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65EFD"/>
    <w:multiLevelType w:val="hybridMultilevel"/>
    <w:tmpl w:val="340628E4"/>
    <w:lvl w:ilvl="0" w:tplc="40EAA6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33BE6"/>
    <w:multiLevelType w:val="hybridMultilevel"/>
    <w:tmpl w:val="57E0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25657"/>
    <w:multiLevelType w:val="hybridMultilevel"/>
    <w:tmpl w:val="1B44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81086"/>
    <w:multiLevelType w:val="hybridMultilevel"/>
    <w:tmpl w:val="29C497BC"/>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5">
    <w:nsid w:val="091A5A72"/>
    <w:multiLevelType w:val="hybridMultilevel"/>
    <w:tmpl w:val="0F3C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354B1"/>
    <w:multiLevelType w:val="hybridMultilevel"/>
    <w:tmpl w:val="30F23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79F76A8"/>
    <w:multiLevelType w:val="multilevel"/>
    <w:tmpl w:val="B858A7C8"/>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600993"/>
    <w:multiLevelType w:val="hybridMultilevel"/>
    <w:tmpl w:val="209E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66DC4"/>
    <w:multiLevelType w:val="hybridMultilevel"/>
    <w:tmpl w:val="F9C6AA0A"/>
    <w:lvl w:ilvl="0" w:tplc="4D449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8F630D"/>
    <w:multiLevelType w:val="hybridMultilevel"/>
    <w:tmpl w:val="C038C4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C371F"/>
    <w:multiLevelType w:val="hybridMultilevel"/>
    <w:tmpl w:val="4F1E86B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22DF7245"/>
    <w:multiLevelType w:val="hybridMultilevel"/>
    <w:tmpl w:val="C36812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27937D96"/>
    <w:multiLevelType w:val="multilevel"/>
    <w:tmpl w:val="66123302"/>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D76FFE"/>
    <w:multiLevelType w:val="hybridMultilevel"/>
    <w:tmpl w:val="6286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27F3F"/>
    <w:multiLevelType w:val="hybridMultilevel"/>
    <w:tmpl w:val="F37A5AA8"/>
    <w:lvl w:ilvl="0" w:tplc="08090001">
      <w:start w:val="1"/>
      <w:numFmt w:val="bullet"/>
      <w:lvlText w:val=""/>
      <w:lvlJc w:val="left"/>
      <w:pPr>
        <w:ind w:left="405" w:hanging="360"/>
      </w:pPr>
      <w:rPr>
        <w:rFonts w:ascii="Symbol" w:hAnsi="Symbol"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6">
    <w:nsid w:val="379E7703"/>
    <w:multiLevelType w:val="hybridMultilevel"/>
    <w:tmpl w:val="C93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14157E"/>
    <w:multiLevelType w:val="hybridMultilevel"/>
    <w:tmpl w:val="8AE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7A20AF"/>
    <w:multiLevelType w:val="hybridMultilevel"/>
    <w:tmpl w:val="DE12D138"/>
    <w:lvl w:ilvl="0" w:tplc="DFA0B818">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nsid w:val="3E212BFC"/>
    <w:multiLevelType w:val="hybridMultilevel"/>
    <w:tmpl w:val="316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7D74E3"/>
    <w:multiLevelType w:val="hybridMultilevel"/>
    <w:tmpl w:val="F1AE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115B0"/>
    <w:multiLevelType w:val="hybridMultilevel"/>
    <w:tmpl w:val="5FDA9816"/>
    <w:lvl w:ilvl="0" w:tplc="08090001">
      <w:start w:val="1"/>
      <w:numFmt w:val="bullet"/>
      <w:lvlText w:val=""/>
      <w:lvlJc w:val="left"/>
      <w:pPr>
        <w:ind w:left="976" w:hanging="360"/>
      </w:pPr>
      <w:rPr>
        <w:rFonts w:ascii="Symbol" w:hAnsi="Symbol" w:hint="default"/>
      </w:rPr>
    </w:lvl>
    <w:lvl w:ilvl="1" w:tplc="08090003" w:tentative="1">
      <w:start w:val="1"/>
      <w:numFmt w:val="bullet"/>
      <w:lvlText w:val="o"/>
      <w:lvlJc w:val="left"/>
      <w:pPr>
        <w:ind w:left="1696" w:hanging="360"/>
      </w:pPr>
      <w:rPr>
        <w:rFonts w:ascii="Courier New" w:hAnsi="Courier New" w:cs="Courier New" w:hint="default"/>
      </w:rPr>
    </w:lvl>
    <w:lvl w:ilvl="2" w:tplc="08090005" w:tentative="1">
      <w:start w:val="1"/>
      <w:numFmt w:val="bullet"/>
      <w:lvlText w:val=""/>
      <w:lvlJc w:val="left"/>
      <w:pPr>
        <w:ind w:left="2416" w:hanging="360"/>
      </w:pPr>
      <w:rPr>
        <w:rFonts w:ascii="Wingdings" w:hAnsi="Wingdings" w:hint="default"/>
      </w:rPr>
    </w:lvl>
    <w:lvl w:ilvl="3" w:tplc="08090001" w:tentative="1">
      <w:start w:val="1"/>
      <w:numFmt w:val="bullet"/>
      <w:lvlText w:val=""/>
      <w:lvlJc w:val="left"/>
      <w:pPr>
        <w:ind w:left="3136" w:hanging="360"/>
      </w:pPr>
      <w:rPr>
        <w:rFonts w:ascii="Symbol" w:hAnsi="Symbol" w:hint="default"/>
      </w:rPr>
    </w:lvl>
    <w:lvl w:ilvl="4" w:tplc="08090003" w:tentative="1">
      <w:start w:val="1"/>
      <w:numFmt w:val="bullet"/>
      <w:lvlText w:val="o"/>
      <w:lvlJc w:val="left"/>
      <w:pPr>
        <w:ind w:left="3856" w:hanging="360"/>
      </w:pPr>
      <w:rPr>
        <w:rFonts w:ascii="Courier New" w:hAnsi="Courier New" w:cs="Courier New" w:hint="default"/>
      </w:rPr>
    </w:lvl>
    <w:lvl w:ilvl="5" w:tplc="08090005" w:tentative="1">
      <w:start w:val="1"/>
      <w:numFmt w:val="bullet"/>
      <w:lvlText w:val=""/>
      <w:lvlJc w:val="left"/>
      <w:pPr>
        <w:ind w:left="4576" w:hanging="360"/>
      </w:pPr>
      <w:rPr>
        <w:rFonts w:ascii="Wingdings" w:hAnsi="Wingdings" w:hint="default"/>
      </w:rPr>
    </w:lvl>
    <w:lvl w:ilvl="6" w:tplc="08090001" w:tentative="1">
      <w:start w:val="1"/>
      <w:numFmt w:val="bullet"/>
      <w:lvlText w:val=""/>
      <w:lvlJc w:val="left"/>
      <w:pPr>
        <w:ind w:left="5296" w:hanging="360"/>
      </w:pPr>
      <w:rPr>
        <w:rFonts w:ascii="Symbol" w:hAnsi="Symbol" w:hint="default"/>
      </w:rPr>
    </w:lvl>
    <w:lvl w:ilvl="7" w:tplc="08090003" w:tentative="1">
      <w:start w:val="1"/>
      <w:numFmt w:val="bullet"/>
      <w:lvlText w:val="o"/>
      <w:lvlJc w:val="left"/>
      <w:pPr>
        <w:ind w:left="6016" w:hanging="360"/>
      </w:pPr>
      <w:rPr>
        <w:rFonts w:ascii="Courier New" w:hAnsi="Courier New" w:cs="Courier New" w:hint="default"/>
      </w:rPr>
    </w:lvl>
    <w:lvl w:ilvl="8" w:tplc="08090005" w:tentative="1">
      <w:start w:val="1"/>
      <w:numFmt w:val="bullet"/>
      <w:lvlText w:val=""/>
      <w:lvlJc w:val="left"/>
      <w:pPr>
        <w:ind w:left="6736" w:hanging="360"/>
      </w:pPr>
      <w:rPr>
        <w:rFonts w:ascii="Wingdings" w:hAnsi="Wingdings" w:hint="default"/>
      </w:rPr>
    </w:lvl>
  </w:abstractNum>
  <w:abstractNum w:abstractNumId="22">
    <w:nsid w:val="41F06402"/>
    <w:multiLevelType w:val="hybridMultilevel"/>
    <w:tmpl w:val="D70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800A9"/>
    <w:multiLevelType w:val="hybridMultilevel"/>
    <w:tmpl w:val="784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92718C"/>
    <w:multiLevelType w:val="hybridMultilevel"/>
    <w:tmpl w:val="AC6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3A40C9"/>
    <w:multiLevelType w:val="hybridMultilevel"/>
    <w:tmpl w:val="F086C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F558E0"/>
    <w:multiLevelType w:val="hybridMultilevel"/>
    <w:tmpl w:val="327AE6AE"/>
    <w:lvl w:ilvl="0" w:tplc="9B965A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0B2474"/>
    <w:multiLevelType w:val="hybridMultilevel"/>
    <w:tmpl w:val="8F74C50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nsid w:val="5915563F"/>
    <w:multiLevelType w:val="hybridMultilevel"/>
    <w:tmpl w:val="D7FE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C47BC"/>
    <w:multiLevelType w:val="hybridMultilevel"/>
    <w:tmpl w:val="7CF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2E68CF"/>
    <w:multiLevelType w:val="hybridMultilevel"/>
    <w:tmpl w:val="4B5A26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1F02A8"/>
    <w:multiLevelType w:val="hybridMultilevel"/>
    <w:tmpl w:val="0E5A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EB5B83"/>
    <w:multiLevelType w:val="hybridMultilevel"/>
    <w:tmpl w:val="FF388D78"/>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E6AC3"/>
    <w:multiLevelType w:val="multilevel"/>
    <w:tmpl w:val="0F129502"/>
    <w:lvl w:ilvl="0">
      <w:start w:val="1"/>
      <w:numFmt w:val="lowerLetter"/>
      <w:lvlText w:val="%1)"/>
      <w:lvlJc w:val="left"/>
      <w:pPr>
        <w:tabs>
          <w:tab w:val="left" w:pos="360"/>
        </w:tabs>
        <w:ind w:left="720"/>
      </w:pPr>
      <w:rPr>
        <w:rFonts w:ascii="Tahoma" w:eastAsia="Tahoma" w:hAnsi="Tahoma"/>
        <w:strike w:val="0"/>
        <w:color w:val="001F5B"/>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8D1206"/>
    <w:multiLevelType w:val="hybridMultilevel"/>
    <w:tmpl w:val="42F6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F2759F"/>
    <w:multiLevelType w:val="hybridMultilevel"/>
    <w:tmpl w:val="629A0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33"/>
  </w:num>
  <w:num w:numId="4">
    <w:abstractNumId w:val="25"/>
  </w:num>
  <w:num w:numId="5">
    <w:abstractNumId w:val="30"/>
  </w:num>
  <w:num w:numId="6">
    <w:abstractNumId w:val="24"/>
  </w:num>
  <w:num w:numId="7">
    <w:abstractNumId w:val="12"/>
  </w:num>
  <w:num w:numId="8">
    <w:abstractNumId w:val="27"/>
  </w:num>
  <w:num w:numId="9">
    <w:abstractNumId w:val="22"/>
  </w:num>
  <w:num w:numId="10">
    <w:abstractNumId w:val="16"/>
  </w:num>
  <w:num w:numId="11">
    <w:abstractNumId w:val="5"/>
  </w:num>
  <w:num w:numId="12">
    <w:abstractNumId w:val="13"/>
  </w:num>
  <w:num w:numId="13">
    <w:abstractNumId w:val="7"/>
  </w:num>
  <w:num w:numId="14">
    <w:abstractNumId w:val="34"/>
  </w:num>
  <w:num w:numId="15">
    <w:abstractNumId w:val="9"/>
  </w:num>
  <w:num w:numId="16">
    <w:abstractNumId w:val="1"/>
  </w:num>
  <w:num w:numId="17">
    <w:abstractNumId w:val="15"/>
  </w:num>
  <w:num w:numId="18">
    <w:abstractNumId w:val="2"/>
  </w:num>
  <w:num w:numId="19">
    <w:abstractNumId w:val="8"/>
  </w:num>
  <w:num w:numId="20">
    <w:abstractNumId w:val="20"/>
  </w:num>
  <w:num w:numId="21">
    <w:abstractNumId w:val="6"/>
  </w:num>
  <w:num w:numId="22">
    <w:abstractNumId w:val="19"/>
  </w:num>
  <w:num w:numId="23">
    <w:abstractNumId w:val="3"/>
  </w:num>
  <w:num w:numId="24">
    <w:abstractNumId w:val="31"/>
  </w:num>
  <w:num w:numId="25">
    <w:abstractNumId w:val="4"/>
  </w:num>
  <w:num w:numId="26">
    <w:abstractNumId w:val="17"/>
  </w:num>
  <w:num w:numId="27">
    <w:abstractNumId w:val="21"/>
  </w:num>
  <w:num w:numId="28">
    <w:abstractNumId w:val="10"/>
  </w:num>
  <w:num w:numId="29">
    <w:abstractNumId w:val="0"/>
  </w:num>
  <w:num w:numId="30">
    <w:abstractNumId w:val="23"/>
  </w:num>
  <w:num w:numId="31">
    <w:abstractNumId w:val="11"/>
  </w:num>
  <w:num w:numId="32">
    <w:abstractNumId w:val="14"/>
  </w:num>
  <w:num w:numId="33">
    <w:abstractNumId w:val="28"/>
  </w:num>
  <w:num w:numId="34">
    <w:abstractNumId w:val="29"/>
  </w:num>
  <w:num w:numId="35">
    <w:abstractNumId w:val="18"/>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6CA7"/>
    <w:rsid w:val="000126A1"/>
    <w:rsid w:val="00016317"/>
    <w:rsid w:val="00017AF7"/>
    <w:rsid w:val="000200DC"/>
    <w:rsid w:val="000230AD"/>
    <w:rsid w:val="000300FF"/>
    <w:rsid w:val="00053483"/>
    <w:rsid w:val="000543C2"/>
    <w:rsid w:val="00056357"/>
    <w:rsid w:val="00057101"/>
    <w:rsid w:val="00061C87"/>
    <w:rsid w:val="00066EA2"/>
    <w:rsid w:val="000678BD"/>
    <w:rsid w:val="00070AF0"/>
    <w:rsid w:val="00070B9B"/>
    <w:rsid w:val="00074EE0"/>
    <w:rsid w:val="00081ACB"/>
    <w:rsid w:val="00081B9C"/>
    <w:rsid w:val="00093CBC"/>
    <w:rsid w:val="00095F0B"/>
    <w:rsid w:val="000A6843"/>
    <w:rsid w:val="000B7061"/>
    <w:rsid w:val="000C2ACD"/>
    <w:rsid w:val="000D5089"/>
    <w:rsid w:val="000D650B"/>
    <w:rsid w:val="000E1417"/>
    <w:rsid w:val="000E244F"/>
    <w:rsid w:val="000E33E8"/>
    <w:rsid w:val="000F2154"/>
    <w:rsid w:val="000F5116"/>
    <w:rsid w:val="000F6F1C"/>
    <w:rsid w:val="00100B95"/>
    <w:rsid w:val="00112A71"/>
    <w:rsid w:val="001231A8"/>
    <w:rsid w:val="00134CDB"/>
    <w:rsid w:val="0014408E"/>
    <w:rsid w:val="0015724D"/>
    <w:rsid w:val="0016382A"/>
    <w:rsid w:val="00165FB5"/>
    <w:rsid w:val="0019099E"/>
    <w:rsid w:val="001912FD"/>
    <w:rsid w:val="001A72C7"/>
    <w:rsid w:val="001B4CD3"/>
    <w:rsid w:val="001C3B04"/>
    <w:rsid w:val="001D2E6A"/>
    <w:rsid w:val="001D3262"/>
    <w:rsid w:val="001D392E"/>
    <w:rsid w:val="001D4028"/>
    <w:rsid w:val="001D40A2"/>
    <w:rsid w:val="001E264E"/>
    <w:rsid w:val="001E3318"/>
    <w:rsid w:val="00207D3E"/>
    <w:rsid w:val="00212857"/>
    <w:rsid w:val="00215C95"/>
    <w:rsid w:val="00216145"/>
    <w:rsid w:val="00233BF3"/>
    <w:rsid w:val="00236A51"/>
    <w:rsid w:val="00245B94"/>
    <w:rsid w:val="00261316"/>
    <w:rsid w:val="0027197C"/>
    <w:rsid w:val="00272D81"/>
    <w:rsid w:val="00275A5D"/>
    <w:rsid w:val="00291C27"/>
    <w:rsid w:val="00294CAE"/>
    <w:rsid w:val="002A242A"/>
    <w:rsid w:val="002C4F14"/>
    <w:rsid w:val="002C63EB"/>
    <w:rsid w:val="002C7A9E"/>
    <w:rsid w:val="002D2CAE"/>
    <w:rsid w:val="002D4461"/>
    <w:rsid w:val="002F0D40"/>
    <w:rsid w:val="002F253C"/>
    <w:rsid w:val="002F2D89"/>
    <w:rsid w:val="002F4E3F"/>
    <w:rsid w:val="00304E76"/>
    <w:rsid w:val="00321146"/>
    <w:rsid w:val="00322FEA"/>
    <w:rsid w:val="0032331E"/>
    <w:rsid w:val="00325097"/>
    <w:rsid w:val="00326B47"/>
    <w:rsid w:val="003314FC"/>
    <w:rsid w:val="00331B66"/>
    <w:rsid w:val="0033637B"/>
    <w:rsid w:val="00340AB9"/>
    <w:rsid w:val="0034151E"/>
    <w:rsid w:val="00342E24"/>
    <w:rsid w:val="003557CA"/>
    <w:rsid w:val="00356E67"/>
    <w:rsid w:val="00357A93"/>
    <w:rsid w:val="00381612"/>
    <w:rsid w:val="00387244"/>
    <w:rsid w:val="00393C3B"/>
    <w:rsid w:val="00394674"/>
    <w:rsid w:val="003A1097"/>
    <w:rsid w:val="003A2DB8"/>
    <w:rsid w:val="003C2448"/>
    <w:rsid w:val="003C2A8C"/>
    <w:rsid w:val="003E7FC4"/>
    <w:rsid w:val="003F5AE1"/>
    <w:rsid w:val="00401605"/>
    <w:rsid w:val="00403CF6"/>
    <w:rsid w:val="00405306"/>
    <w:rsid w:val="00430EEA"/>
    <w:rsid w:val="00433924"/>
    <w:rsid w:val="00441449"/>
    <w:rsid w:val="00441A2E"/>
    <w:rsid w:val="00441C63"/>
    <w:rsid w:val="00460DE7"/>
    <w:rsid w:val="00460E08"/>
    <w:rsid w:val="00475E44"/>
    <w:rsid w:val="004815BB"/>
    <w:rsid w:val="00490896"/>
    <w:rsid w:val="004A44CB"/>
    <w:rsid w:val="004A5E69"/>
    <w:rsid w:val="004B7834"/>
    <w:rsid w:val="004C116F"/>
    <w:rsid w:val="004C33F8"/>
    <w:rsid w:val="004D2975"/>
    <w:rsid w:val="004D4845"/>
    <w:rsid w:val="004D5378"/>
    <w:rsid w:val="004D5E08"/>
    <w:rsid w:val="004D760A"/>
    <w:rsid w:val="004E2E72"/>
    <w:rsid w:val="004F69CC"/>
    <w:rsid w:val="004F7169"/>
    <w:rsid w:val="00502341"/>
    <w:rsid w:val="005139D6"/>
    <w:rsid w:val="005247D2"/>
    <w:rsid w:val="00533542"/>
    <w:rsid w:val="00535FA5"/>
    <w:rsid w:val="00565D5E"/>
    <w:rsid w:val="00567B47"/>
    <w:rsid w:val="00570031"/>
    <w:rsid w:val="005740E5"/>
    <w:rsid w:val="005760FB"/>
    <w:rsid w:val="00584089"/>
    <w:rsid w:val="00587342"/>
    <w:rsid w:val="00590F98"/>
    <w:rsid w:val="005943A3"/>
    <w:rsid w:val="005A4C58"/>
    <w:rsid w:val="005B5FB3"/>
    <w:rsid w:val="005C5780"/>
    <w:rsid w:val="005C7104"/>
    <w:rsid w:val="005E19D4"/>
    <w:rsid w:val="005E66F4"/>
    <w:rsid w:val="00601A87"/>
    <w:rsid w:val="006130DD"/>
    <w:rsid w:val="00614614"/>
    <w:rsid w:val="00617533"/>
    <w:rsid w:val="00620020"/>
    <w:rsid w:val="0062314C"/>
    <w:rsid w:val="006236B4"/>
    <w:rsid w:val="006351D6"/>
    <w:rsid w:val="00651122"/>
    <w:rsid w:val="006535C1"/>
    <w:rsid w:val="00657FA5"/>
    <w:rsid w:val="00662A46"/>
    <w:rsid w:val="00663F68"/>
    <w:rsid w:val="00670AB6"/>
    <w:rsid w:val="00683E9E"/>
    <w:rsid w:val="006909FF"/>
    <w:rsid w:val="00697706"/>
    <w:rsid w:val="006A3507"/>
    <w:rsid w:val="006A413D"/>
    <w:rsid w:val="006A538B"/>
    <w:rsid w:val="006B2691"/>
    <w:rsid w:val="006B6D8D"/>
    <w:rsid w:val="006C4EED"/>
    <w:rsid w:val="006D07DA"/>
    <w:rsid w:val="006D3345"/>
    <w:rsid w:val="006D3544"/>
    <w:rsid w:val="006D39C6"/>
    <w:rsid w:val="006D5861"/>
    <w:rsid w:val="006D5C7B"/>
    <w:rsid w:val="006E1429"/>
    <w:rsid w:val="006F4D42"/>
    <w:rsid w:val="006F563A"/>
    <w:rsid w:val="00710510"/>
    <w:rsid w:val="0072294D"/>
    <w:rsid w:val="007254FE"/>
    <w:rsid w:val="00726A92"/>
    <w:rsid w:val="00737BFF"/>
    <w:rsid w:val="00750EAC"/>
    <w:rsid w:val="00753274"/>
    <w:rsid w:val="0076013B"/>
    <w:rsid w:val="007657A3"/>
    <w:rsid w:val="00771310"/>
    <w:rsid w:val="00775348"/>
    <w:rsid w:val="00781425"/>
    <w:rsid w:val="007831F5"/>
    <w:rsid w:val="007864E5"/>
    <w:rsid w:val="007972B7"/>
    <w:rsid w:val="007A25A9"/>
    <w:rsid w:val="007A5EF4"/>
    <w:rsid w:val="007A703F"/>
    <w:rsid w:val="007B5DAF"/>
    <w:rsid w:val="007D0484"/>
    <w:rsid w:val="007E0D9C"/>
    <w:rsid w:val="007E2637"/>
    <w:rsid w:val="007F1A7B"/>
    <w:rsid w:val="0081126A"/>
    <w:rsid w:val="00812239"/>
    <w:rsid w:val="00813182"/>
    <w:rsid w:val="00814FA7"/>
    <w:rsid w:val="00820631"/>
    <w:rsid w:val="008239B6"/>
    <w:rsid w:val="00861036"/>
    <w:rsid w:val="00861287"/>
    <w:rsid w:val="00865F91"/>
    <w:rsid w:val="00867922"/>
    <w:rsid w:val="008823CE"/>
    <w:rsid w:val="008A6941"/>
    <w:rsid w:val="008A74C2"/>
    <w:rsid w:val="008C1850"/>
    <w:rsid w:val="008C2C55"/>
    <w:rsid w:val="008E374F"/>
    <w:rsid w:val="008E44B3"/>
    <w:rsid w:val="008E59B9"/>
    <w:rsid w:val="008F22A9"/>
    <w:rsid w:val="008F6C22"/>
    <w:rsid w:val="0090154A"/>
    <w:rsid w:val="00901B40"/>
    <w:rsid w:val="00904DA5"/>
    <w:rsid w:val="009068AC"/>
    <w:rsid w:val="00906C55"/>
    <w:rsid w:val="009238D2"/>
    <w:rsid w:val="0093727E"/>
    <w:rsid w:val="00952C9F"/>
    <w:rsid w:val="00955DB0"/>
    <w:rsid w:val="00973F45"/>
    <w:rsid w:val="00980793"/>
    <w:rsid w:val="00982966"/>
    <w:rsid w:val="00994F6B"/>
    <w:rsid w:val="0099674B"/>
    <w:rsid w:val="0099768D"/>
    <w:rsid w:val="009A4EA6"/>
    <w:rsid w:val="009B0436"/>
    <w:rsid w:val="009C0FFD"/>
    <w:rsid w:val="009C1B4F"/>
    <w:rsid w:val="009C6F22"/>
    <w:rsid w:val="009F0E66"/>
    <w:rsid w:val="00A10405"/>
    <w:rsid w:val="00A1715A"/>
    <w:rsid w:val="00A17D91"/>
    <w:rsid w:val="00A23BD8"/>
    <w:rsid w:val="00A277FE"/>
    <w:rsid w:val="00A31D05"/>
    <w:rsid w:val="00A4219E"/>
    <w:rsid w:val="00A451CA"/>
    <w:rsid w:val="00A4610B"/>
    <w:rsid w:val="00A46F6F"/>
    <w:rsid w:val="00A5279A"/>
    <w:rsid w:val="00A5504B"/>
    <w:rsid w:val="00A57F5B"/>
    <w:rsid w:val="00A706E2"/>
    <w:rsid w:val="00A760F9"/>
    <w:rsid w:val="00A80812"/>
    <w:rsid w:val="00A84B6F"/>
    <w:rsid w:val="00A87A26"/>
    <w:rsid w:val="00A93CF2"/>
    <w:rsid w:val="00AB2288"/>
    <w:rsid w:val="00AC32D6"/>
    <w:rsid w:val="00AC6B59"/>
    <w:rsid w:val="00AD4619"/>
    <w:rsid w:val="00AD4AA6"/>
    <w:rsid w:val="00AE10FD"/>
    <w:rsid w:val="00AE1C4D"/>
    <w:rsid w:val="00AE5929"/>
    <w:rsid w:val="00AF0CBC"/>
    <w:rsid w:val="00AF549A"/>
    <w:rsid w:val="00AF7BA7"/>
    <w:rsid w:val="00B256C3"/>
    <w:rsid w:val="00B266E1"/>
    <w:rsid w:val="00B41CDA"/>
    <w:rsid w:val="00B466D3"/>
    <w:rsid w:val="00B51D19"/>
    <w:rsid w:val="00B5374C"/>
    <w:rsid w:val="00B60D0F"/>
    <w:rsid w:val="00B64124"/>
    <w:rsid w:val="00B64685"/>
    <w:rsid w:val="00B66D01"/>
    <w:rsid w:val="00B72FA3"/>
    <w:rsid w:val="00B77C0E"/>
    <w:rsid w:val="00B81F34"/>
    <w:rsid w:val="00B979DF"/>
    <w:rsid w:val="00BA1BB2"/>
    <w:rsid w:val="00BA6982"/>
    <w:rsid w:val="00BB377B"/>
    <w:rsid w:val="00BB7B27"/>
    <w:rsid w:val="00BC11FB"/>
    <w:rsid w:val="00BE51FA"/>
    <w:rsid w:val="00BE714A"/>
    <w:rsid w:val="00BE7830"/>
    <w:rsid w:val="00BF28EF"/>
    <w:rsid w:val="00BF5E60"/>
    <w:rsid w:val="00BF700C"/>
    <w:rsid w:val="00C02AEA"/>
    <w:rsid w:val="00C03890"/>
    <w:rsid w:val="00C06179"/>
    <w:rsid w:val="00C1684D"/>
    <w:rsid w:val="00C21583"/>
    <w:rsid w:val="00C25831"/>
    <w:rsid w:val="00C25FE9"/>
    <w:rsid w:val="00C263F8"/>
    <w:rsid w:val="00C37F2F"/>
    <w:rsid w:val="00C42D5C"/>
    <w:rsid w:val="00C55745"/>
    <w:rsid w:val="00C63095"/>
    <w:rsid w:val="00C766F3"/>
    <w:rsid w:val="00C826E2"/>
    <w:rsid w:val="00C84B14"/>
    <w:rsid w:val="00C90C2B"/>
    <w:rsid w:val="00C95416"/>
    <w:rsid w:val="00CA4904"/>
    <w:rsid w:val="00CA4FCC"/>
    <w:rsid w:val="00CA5F97"/>
    <w:rsid w:val="00CC2B97"/>
    <w:rsid w:val="00CE10B0"/>
    <w:rsid w:val="00CF2341"/>
    <w:rsid w:val="00CF2E2D"/>
    <w:rsid w:val="00D0007F"/>
    <w:rsid w:val="00D0578D"/>
    <w:rsid w:val="00D1510E"/>
    <w:rsid w:val="00D16CA7"/>
    <w:rsid w:val="00D25BC4"/>
    <w:rsid w:val="00D2700D"/>
    <w:rsid w:val="00D559D7"/>
    <w:rsid w:val="00D5689E"/>
    <w:rsid w:val="00D616EA"/>
    <w:rsid w:val="00D7285A"/>
    <w:rsid w:val="00D95117"/>
    <w:rsid w:val="00DA3E66"/>
    <w:rsid w:val="00DB7335"/>
    <w:rsid w:val="00DB7CBB"/>
    <w:rsid w:val="00DC1DE7"/>
    <w:rsid w:val="00DC3EE7"/>
    <w:rsid w:val="00DD2396"/>
    <w:rsid w:val="00DD4644"/>
    <w:rsid w:val="00DE02B0"/>
    <w:rsid w:val="00DE3E45"/>
    <w:rsid w:val="00DE799E"/>
    <w:rsid w:val="00E00008"/>
    <w:rsid w:val="00E1393A"/>
    <w:rsid w:val="00E35D2A"/>
    <w:rsid w:val="00E36882"/>
    <w:rsid w:val="00E40164"/>
    <w:rsid w:val="00E4458B"/>
    <w:rsid w:val="00E517F5"/>
    <w:rsid w:val="00E54805"/>
    <w:rsid w:val="00E637CA"/>
    <w:rsid w:val="00E645A5"/>
    <w:rsid w:val="00E728D9"/>
    <w:rsid w:val="00E77339"/>
    <w:rsid w:val="00E77F5A"/>
    <w:rsid w:val="00E854BA"/>
    <w:rsid w:val="00E92F49"/>
    <w:rsid w:val="00EA6B1A"/>
    <w:rsid w:val="00EA748A"/>
    <w:rsid w:val="00EB4DE7"/>
    <w:rsid w:val="00EB5B07"/>
    <w:rsid w:val="00EC772A"/>
    <w:rsid w:val="00ED26D9"/>
    <w:rsid w:val="00ED2BF8"/>
    <w:rsid w:val="00EE5B49"/>
    <w:rsid w:val="00EE5BFB"/>
    <w:rsid w:val="00EF3824"/>
    <w:rsid w:val="00F01A5B"/>
    <w:rsid w:val="00F01C9B"/>
    <w:rsid w:val="00F0265D"/>
    <w:rsid w:val="00F1178D"/>
    <w:rsid w:val="00F162AE"/>
    <w:rsid w:val="00F2019C"/>
    <w:rsid w:val="00F26C59"/>
    <w:rsid w:val="00F305A1"/>
    <w:rsid w:val="00F33A78"/>
    <w:rsid w:val="00F361A8"/>
    <w:rsid w:val="00F40DB0"/>
    <w:rsid w:val="00F52617"/>
    <w:rsid w:val="00F64591"/>
    <w:rsid w:val="00F64D4C"/>
    <w:rsid w:val="00F76E7B"/>
    <w:rsid w:val="00F7759A"/>
    <w:rsid w:val="00F7761E"/>
    <w:rsid w:val="00F90946"/>
    <w:rsid w:val="00FB1010"/>
    <w:rsid w:val="00FB3A91"/>
    <w:rsid w:val="00FB7FD8"/>
    <w:rsid w:val="00FC0A21"/>
    <w:rsid w:val="00FC4C96"/>
    <w:rsid w:val="00FE2234"/>
    <w:rsid w:val="00FF24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93CF2"/>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A93CF2"/>
  </w:style>
  <w:style w:type="character" w:styleId="CommentReference">
    <w:name w:val="annotation reference"/>
    <w:basedOn w:val="DefaultParagraphFont"/>
    <w:uiPriority w:val="99"/>
    <w:semiHidden/>
    <w:unhideWhenUsed/>
    <w:rsid w:val="00EA6B1A"/>
    <w:rPr>
      <w:sz w:val="16"/>
      <w:szCs w:val="16"/>
    </w:rPr>
  </w:style>
  <w:style w:type="paragraph" w:styleId="CommentText">
    <w:name w:val="annotation text"/>
    <w:basedOn w:val="Normal"/>
    <w:link w:val="CommentTextChar"/>
    <w:uiPriority w:val="99"/>
    <w:unhideWhenUsed/>
    <w:rsid w:val="00EA6B1A"/>
    <w:pPr>
      <w:spacing w:line="240" w:lineRule="auto"/>
    </w:pPr>
    <w:rPr>
      <w:sz w:val="20"/>
      <w:szCs w:val="20"/>
    </w:rPr>
  </w:style>
  <w:style w:type="character" w:customStyle="1" w:styleId="CommentTextChar">
    <w:name w:val="Comment Text Char"/>
    <w:basedOn w:val="DefaultParagraphFont"/>
    <w:link w:val="CommentText"/>
    <w:uiPriority w:val="99"/>
    <w:rsid w:val="00EA6B1A"/>
    <w:rPr>
      <w:sz w:val="20"/>
      <w:szCs w:val="20"/>
    </w:rPr>
  </w:style>
  <w:style w:type="paragraph" w:styleId="CommentSubject">
    <w:name w:val="annotation subject"/>
    <w:basedOn w:val="CommentText"/>
    <w:next w:val="CommentText"/>
    <w:link w:val="CommentSubjectChar"/>
    <w:uiPriority w:val="99"/>
    <w:semiHidden/>
    <w:unhideWhenUsed/>
    <w:rsid w:val="00EA6B1A"/>
    <w:rPr>
      <w:b/>
      <w:bCs/>
    </w:rPr>
  </w:style>
  <w:style w:type="character" w:customStyle="1" w:styleId="CommentSubjectChar">
    <w:name w:val="Comment Subject Char"/>
    <w:basedOn w:val="CommentTextChar"/>
    <w:link w:val="CommentSubject"/>
    <w:uiPriority w:val="99"/>
    <w:semiHidden/>
    <w:rsid w:val="00EA6B1A"/>
    <w:rPr>
      <w:b/>
      <w:bCs/>
    </w:rPr>
  </w:style>
  <w:style w:type="paragraph" w:styleId="BalloonText">
    <w:name w:val="Balloon Text"/>
    <w:basedOn w:val="Normal"/>
    <w:link w:val="BalloonTextChar"/>
    <w:uiPriority w:val="99"/>
    <w:semiHidden/>
    <w:unhideWhenUsed/>
    <w:rsid w:val="00EA6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1A"/>
    <w:rPr>
      <w:rFonts w:ascii="Tahoma" w:hAnsi="Tahoma" w:cs="Tahoma"/>
      <w:sz w:val="16"/>
      <w:szCs w:val="16"/>
    </w:rPr>
  </w:style>
  <w:style w:type="character" w:styleId="Hyperlink">
    <w:name w:val="Hyperlink"/>
    <w:basedOn w:val="DefaultParagraphFont"/>
    <w:uiPriority w:val="99"/>
    <w:unhideWhenUsed/>
    <w:rsid w:val="008A6941"/>
    <w:rPr>
      <w:color w:val="0000FF"/>
      <w:u w:val="single"/>
    </w:rPr>
  </w:style>
  <w:style w:type="paragraph" w:styleId="FootnoteText">
    <w:name w:val="footnote text"/>
    <w:basedOn w:val="Normal"/>
    <w:link w:val="FootnoteTextChar"/>
    <w:uiPriority w:val="99"/>
    <w:unhideWhenUsed/>
    <w:rsid w:val="00356E67"/>
    <w:pPr>
      <w:spacing w:after="0" w:line="240" w:lineRule="auto"/>
    </w:pPr>
    <w:rPr>
      <w:sz w:val="20"/>
      <w:szCs w:val="20"/>
    </w:rPr>
  </w:style>
  <w:style w:type="character" w:customStyle="1" w:styleId="FootnoteTextChar">
    <w:name w:val="Footnote Text Char"/>
    <w:basedOn w:val="DefaultParagraphFont"/>
    <w:link w:val="FootnoteText"/>
    <w:uiPriority w:val="99"/>
    <w:rsid w:val="00356E67"/>
    <w:rPr>
      <w:sz w:val="20"/>
      <w:szCs w:val="20"/>
    </w:rPr>
  </w:style>
  <w:style w:type="character" w:styleId="FootnoteReference">
    <w:name w:val="footnote reference"/>
    <w:basedOn w:val="DefaultParagraphFont"/>
    <w:uiPriority w:val="99"/>
    <w:unhideWhenUsed/>
    <w:rsid w:val="00356E67"/>
    <w:rPr>
      <w:vertAlign w:val="superscript"/>
    </w:rPr>
  </w:style>
  <w:style w:type="paragraph" w:styleId="Header">
    <w:name w:val="header"/>
    <w:basedOn w:val="Normal"/>
    <w:link w:val="HeaderChar"/>
    <w:uiPriority w:val="99"/>
    <w:semiHidden/>
    <w:unhideWhenUsed/>
    <w:rsid w:val="00356E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E67"/>
  </w:style>
  <w:style w:type="paragraph" w:styleId="Footer">
    <w:name w:val="footer"/>
    <w:basedOn w:val="Normal"/>
    <w:link w:val="FooterChar"/>
    <w:uiPriority w:val="99"/>
    <w:unhideWhenUsed/>
    <w:rsid w:val="00356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67"/>
  </w:style>
  <w:style w:type="paragraph" w:customStyle="1" w:styleId="Default">
    <w:name w:val="Default"/>
    <w:rsid w:val="00AE10F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12A71"/>
    <w:rPr>
      <w:color w:val="800080" w:themeColor="followedHyperlink"/>
      <w:u w:val="single"/>
    </w:rPr>
  </w:style>
  <w:style w:type="paragraph" w:customStyle="1" w:styleId="NICCYSubline">
    <w:name w:val="NICCY Subline"/>
    <w:basedOn w:val="Normal"/>
    <w:link w:val="NICCYSublineChar"/>
    <w:uiPriority w:val="99"/>
    <w:rsid w:val="00441449"/>
    <w:pPr>
      <w:widowControl w:val="0"/>
      <w:autoSpaceDE w:val="0"/>
      <w:autoSpaceDN w:val="0"/>
      <w:adjustRightInd w:val="0"/>
      <w:spacing w:after="0" w:line="288" w:lineRule="auto"/>
      <w:textAlignment w:val="center"/>
    </w:pPr>
    <w:rPr>
      <w:rFonts w:ascii="Arial" w:eastAsia="Times New Roman" w:hAnsi="Arial" w:cs="Arial"/>
      <w:b/>
      <w:color w:val="23A4DE"/>
      <w:sz w:val="24"/>
      <w:szCs w:val="24"/>
    </w:rPr>
  </w:style>
  <w:style w:type="character" w:customStyle="1" w:styleId="NICCYSublineChar">
    <w:name w:val="NICCY Subline Char"/>
    <w:basedOn w:val="DefaultParagraphFont"/>
    <w:link w:val="NICCYSubline"/>
    <w:uiPriority w:val="99"/>
    <w:locked/>
    <w:rsid w:val="00441449"/>
    <w:rPr>
      <w:rFonts w:ascii="Arial" w:eastAsia="Times New Roman" w:hAnsi="Arial" w:cs="Arial"/>
      <w:b/>
      <w:color w:val="23A4DE"/>
      <w:sz w:val="24"/>
      <w:szCs w:val="24"/>
    </w:rPr>
  </w:style>
</w:styles>
</file>

<file path=word/webSettings.xml><?xml version="1.0" encoding="utf-8"?>
<w:webSettings xmlns:r="http://schemas.openxmlformats.org/officeDocument/2006/relationships" xmlns:w="http://schemas.openxmlformats.org/wordprocessingml/2006/main">
  <w:divs>
    <w:div w:id="77601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ni.gov.uk/sites/default/files/publications/dhssps/getting-focused-staying-focused-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ni.gov.uk/sites/default/files/publications/dhssps/cse-cross-department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714CD-0811-4D6D-B8E3-F4EF543C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57</Pages>
  <Words>11460</Words>
  <Characters>65327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Mallon</dc:creator>
  <cp:lastModifiedBy>jacqueline.melville</cp:lastModifiedBy>
  <cp:revision>12</cp:revision>
  <cp:lastPrinted>2017-02-03T10:30:00Z</cp:lastPrinted>
  <dcterms:created xsi:type="dcterms:W3CDTF">2017-02-22T13:42:00Z</dcterms:created>
  <dcterms:modified xsi:type="dcterms:W3CDTF">2017-02-23T12:22:00Z</dcterms:modified>
</cp:coreProperties>
</file>